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776505E" w:rsidR="00D309CC" w:rsidRDefault="00961ADE" w:rsidP="00D46431">
      <w:pPr>
        <w:pStyle w:val="CH"/>
      </w:pPr>
      <w:bookmarkStart w:id="0" w:name="historyclause"/>
      <w:r w:rsidRPr="00AE3A2C">
        <w:t>3GPP TSG-RAN WG2 Meeting #1</w:t>
      </w:r>
      <w:r w:rsidR="00AB1C53">
        <w:t>1</w:t>
      </w:r>
      <w:r w:rsidR="008E1810">
        <w:t>1-e</w:t>
      </w:r>
      <w:r w:rsidR="00D309CC">
        <w:tab/>
      </w:r>
      <w:r w:rsidR="00D46431">
        <w:tab/>
      </w:r>
      <w:r w:rsidR="00D309CC" w:rsidRPr="00447117">
        <w:t>R</w:t>
      </w:r>
      <w:r w:rsidR="00313F1B" w:rsidRPr="00447117">
        <w:t>2</w:t>
      </w:r>
      <w:r w:rsidR="00D309CC" w:rsidRPr="00447117">
        <w:t>-</w:t>
      </w:r>
      <w:r w:rsidR="00707124">
        <w:t>200</w:t>
      </w:r>
      <w:r w:rsidR="00CE57CA">
        <w:t>7085</w:t>
      </w:r>
    </w:p>
    <w:p w14:paraId="50DC9730" w14:textId="769AC6FB"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8E1810">
        <w:rPr>
          <w:lang w:val="de-DE"/>
        </w:rPr>
        <w:t>17</w:t>
      </w:r>
      <w:r w:rsidR="008E1810" w:rsidRPr="001946D0">
        <w:rPr>
          <w:lang w:val="de-DE"/>
        </w:rPr>
        <w:t xml:space="preserve"> </w:t>
      </w:r>
      <w:r w:rsidR="008E1810">
        <w:rPr>
          <w:lang w:val="de-DE"/>
        </w:rPr>
        <w:t>August</w:t>
      </w:r>
      <w:r w:rsidR="008E1810" w:rsidRPr="001946D0">
        <w:rPr>
          <w:lang w:val="de-DE"/>
        </w:rPr>
        <w:t xml:space="preserve"> </w:t>
      </w:r>
      <w:r w:rsidR="008E1810">
        <w:rPr>
          <w:lang w:val="de-DE"/>
        </w:rPr>
        <w:t>-</w:t>
      </w:r>
      <w:r w:rsidR="008E1810" w:rsidRPr="001946D0">
        <w:rPr>
          <w:lang w:val="de-DE"/>
        </w:rPr>
        <w:t xml:space="preserve"> </w:t>
      </w:r>
      <w:r w:rsidR="008E1810">
        <w:rPr>
          <w:lang w:val="de-DE"/>
        </w:rPr>
        <w:t>28</w:t>
      </w:r>
      <w:r w:rsidR="008E1810" w:rsidRPr="001946D0">
        <w:rPr>
          <w:lang w:val="de-DE"/>
        </w:rPr>
        <w:t xml:space="preserve"> </w:t>
      </w:r>
      <w:r w:rsidR="008E1810">
        <w:rPr>
          <w:lang w:val="de-DE"/>
        </w:rPr>
        <w:t>August</w:t>
      </w:r>
      <w:r w:rsidR="00AB1C53">
        <w:rPr>
          <w:lang w:val="de-DE"/>
        </w:rPr>
        <w:t>,</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32E51D66" w:rsidR="00D309CC" w:rsidRPr="0008103A" w:rsidRDefault="00D309CC" w:rsidP="00D309CC">
      <w:pPr>
        <w:pStyle w:val="CH"/>
        <w:rPr>
          <w:b w:val="0"/>
        </w:rPr>
      </w:pPr>
      <w:r w:rsidRPr="0008103A">
        <w:t>Agenda item:</w:t>
      </w:r>
      <w:r>
        <w:tab/>
      </w:r>
      <w:r w:rsidR="00D212FB">
        <w:rPr>
          <w:lang w:eastAsia="zh-CN"/>
        </w:rPr>
        <w:t>6</w:t>
      </w:r>
      <w:r w:rsidR="00692656" w:rsidRPr="00961ADE">
        <w:t>.</w:t>
      </w:r>
      <w:r w:rsidR="008E1810">
        <w:rPr>
          <w:lang w:val="en-US"/>
        </w:rPr>
        <w:t>15</w:t>
      </w:r>
    </w:p>
    <w:p w14:paraId="4DBE005A" w14:textId="298BCE49" w:rsidR="00D309CC" w:rsidRPr="00956A7F" w:rsidRDefault="00D309CC" w:rsidP="00D212FB">
      <w:pPr>
        <w:pStyle w:val="CH"/>
        <w:rPr>
          <w:b w:val="0"/>
          <w:lang w:val="en-US" w:eastAsia="zh-CN"/>
        </w:rPr>
      </w:pPr>
      <w:r>
        <w:t>Source:</w:t>
      </w:r>
      <w:r>
        <w:tab/>
        <w:t>Apple</w:t>
      </w:r>
      <w:r w:rsidR="00956A7F">
        <w:t>, OPPO</w:t>
      </w:r>
    </w:p>
    <w:p w14:paraId="0D2061A1" w14:textId="74F97C4C" w:rsidR="00D309CC" w:rsidRPr="00D212FB" w:rsidRDefault="00D309CC" w:rsidP="00776039">
      <w:pPr>
        <w:pStyle w:val="CH"/>
        <w:ind w:left="2260" w:hanging="2260"/>
        <w:rPr>
          <w:lang w:val="en-US" w:eastAsia="zh-CN"/>
        </w:rPr>
      </w:pPr>
      <w:r w:rsidRPr="0008103A">
        <w:t>Title:</w:t>
      </w:r>
      <w:r w:rsidRPr="0008103A">
        <w:tab/>
      </w:r>
      <w:r w:rsidR="00AB1C53" w:rsidRPr="00AB1C53">
        <w:rPr>
          <w:lang w:val="en-US" w:eastAsia="zh-CN"/>
        </w:rPr>
        <w:t>Remaining issues on UL switching</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6C566124" w14:textId="3B2A8504" w:rsidR="00AB1C53" w:rsidRDefault="00AB1C53" w:rsidP="008E7986">
      <w:pPr>
        <w:rPr>
          <w:lang w:val="en-US" w:eastAsia="zh-CN"/>
        </w:rPr>
      </w:pPr>
      <w:r>
        <w:rPr>
          <w:lang w:val="en-US" w:eastAsia="zh-CN"/>
        </w:rPr>
        <w:t xml:space="preserve">UL Tx switching </w:t>
      </w:r>
      <w:r w:rsidR="00FA2149">
        <w:rPr>
          <w:lang w:val="en-US" w:eastAsia="zh-CN"/>
        </w:rPr>
        <w:t xml:space="preserve">was </w:t>
      </w:r>
      <w:r>
        <w:rPr>
          <w:rFonts w:hint="eastAsia"/>
          <w:lang w:val="en-US" w:eastAsia="zh-CN"/>
        </w:rPr>
        <w:t>a</w:t>
      </w:r>
      <w:r>
        <w:rPr>
          <w:lang w:val="en-US" w:eastAsia="zh-CN"/>
        </w:rPr>
        <w:t>greed in a revised WID of “RF requirements for NR frequency range 1” in RAN #85 meeting with the following objective [1]:</w:t>
      </w:r>
    </w:p>
    <w:p w14:paraId="6BC48613" w14:textId="77777777" w:rsidR="00AB1C53" w:rsidRPr="00AB1C53" w:rsidRDefault="00AB1C53" w:rsidP="00AB1C53">
      <w:pPr>
        <w:numPr>
          <w:ilvl w:val="0"/>
          <w:numId w:val="15"/>
        </w:numPr>
        <w:tabs>
          <w:tab w:val="num" w:pos="484"/>
          <w:tab w:val="center" w:pos="4153"/>
          <w:tab w:val="right" w:pos="8306"/>
        </w:tabs>
        <w:spacing w:after="120"/>
        <w:ind w:leftChars="100" w:left="470" w:hangingChars="135" w:hanging="270"/>
        <w:rPr>
          <w:i/>
          <w:lang w:val="en-US"/>
        </w:rPr>
      </w:pPr>
      <w:r w:rsidRPr="00AB1C53">
        <w:rPr>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AB1C53" w:rsidRPr="00523FE0" w14:paraId="2948E6BC" w14:textId="77777777" w:rsidTr="00842036">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587FC2" w14:textId="77777777" w:rsidR="00AB1C53" w:rsidRPr="00523FE0" w:rsidRDefault="00AB1C53" w:rsidP="00842036">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2A353A" w14:textId="77777777" w:rsidR="00AB1C53" w:rsidRPr="00523FE0" w:rsidRDefault="00AB1C53" w:rsidP="00842036">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AB1C53" w:rsidRPr="00523FE0" w14:paraId="0BF0D1A3" w14:textId="77777777" w:rsidTr="00842036">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C88D17" w14:textId="77777777" w:rsidR="00AB1C53" w:rsidRPr="00523FE0" w:rsidRDefault="00AB1C53" w:rsidP="00842036">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D9A08B" w14:textId="77777777" w:rsidR="00AB1C53" w:rsidRPr="00523FE0" w:rsidRDefault="00AB1C53" w:rsidP="00842036">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30A7053A" w14:textId="77777777" w:rsidR="00AB1C53" w:rsidRPr="006B4C6D" w:rsidRDefault="00AB1C53" w:rsidP="00AB1C53">
      <w:pPr>
        <w:tabs>
          <w:tab w:val="center" w:pos="4153"/>
          <w:tab w:val="right" w:pos="8306"/>
        </w:tabs>
        <w:spacing w:after="120"/>
        <w:rPr>
          <w:rFonts w:ascii="Arial" w:hAnsi="Arial" w:cs="Arial"/>
          <w:lang w:val="en-US" w:eastAsia="zh-CN"/>
        </w:rPr>
      </w:pPr>
    </w:p>
    <w:p w14:paraId="0238941E" w14:textId="3AF12955" w:rsidR="00AB1C53" w:rsidRDefault="00FA2149" w:rsidP="008E7986">
      <w:pPr>
        <w:rPr>
          <w:lang w:val="en-US" w:eastAsia="zh-CN"/>
        </w:rPr>
      </w:pPr>
      <w:r>
        <w:rPr>
          <w:lang w:val="en-US" w:eastAsia="zh-CN"/>
        </w:rPr>
        <w:t>RAN1</w:t>
      </w:r>
      <w:r w:rsidR="000D7B98">
        <w:rPr>
          <w:lang w:val="en-US" w:eastAsia="zh-CN"/>
        </w:rPr>
        <w:t xml:space="preserve"> made the following agreement in RAN1 #100 meeting, which mainly allow UE to support either Option 1 or Option 2 in the aspect of “number of antenna ports for UL transmission on carrier 1 and carrier 2 before and after UL Tx switching”.</w:t>
      </w:r>
    </w:p>
    <w:tbl>
      <w:tblPr>
        <w:tblStyle w:val="TableGrid"/>
        <w:tblW w:w="0" w:type="auto"/>
        <w:tblLook w:val="04A0" w:firstRow="1" w:lastRow="0" w:firstColumn="1" w:lastColumn="0" w:noHBand="0" w:noVBand="1"/>
      </w:tblPr>
      <w:tblGrid>
        <w:gridCol w:w="9631"/>
      </w:tblGrid>
      <w:tr w:rsidR="000D7B98" w14:paraId="3412FE58" w14:textId="77777777" w:rsidTr="00842036">
        <w:tc>
          <w:tcPr>
            <w:tcW w:w="9855" w:type="dxa"/>
          </w:tcPr>
          <w:p w14:paraId="0D611099" w14:textId="77777777" w:rsidR="000D7B98" w:rsidRPr="00A65DEE" w:rsidRDefault="000D7B98" w:rsidP="00842036">
            <w:pPr>
              <w:rPr>
                <w:highlight w:val="green"/>
                <w:lang w:eastAsia="x-none"/>
              </w:rPr>
            </w:pPr>
            <w:r w:rsidRPr="00A65DEE">
              <w:rPr>
                <w:highlight w:val="green"/>
                <w:lang w:eastAsia="x-none"/>
              </w:rPr>
              <w:t>Agreements:</w:t>
            </w:r>
          </w:p>
          <w:p w14:paraId="5FC675B4" w14:textId="77777777" w:rsidR="000D7B98" w:rsidRPr="00A65DEE" w:rsidRDefault="000D7B98" w:rsidP="00842036">
            <w:pPr>
              <w:overflowPunct w:val="0"/>
              <w:autoSpaceDE w:val="0"/>
              <w:autoSpaceDN w:val="0"/>
              <w:snapToGrid w:val="0"/>
              <w:spacing w:after="100"/>
              <w:ind w:left="420" w:hanging="420"/>
              <w:rPr>
                <w:rFonts w:ascii="Calibri" w:hAnsi="Calibri"/>
                <w:lang w:val="en-US" w:eastAsia="zh-CN"/>
              </w:rPr>
            </w:pPr>
            <w:r w:rsidRPr="00A65DEE">
              <w:rPr>
                <w:rFonts w:ascii="Arial" w:hAnsi="Arial" w:cs="Arial"/>
              </w:rPr>
              <w:t>For inter-band UL CA, if UE reports via capability signaling to support uplink Tx switching, UE further reports via capability signaling which option (between Option 1 and Option 2) is supported.</w:t>
            </w:r>
          </w:p>
          <w:p w14:paraId="5B9E561A" w14:textId="77777777" w:rsidR="000D7B98" w:rsidRPr="00A65DEE" w:rsidRDefault="000D7B98" w:rsidP="00842036">
            <w:pPr>
              <w:overflowPunct w:val="0"/>
              <w:autoSpaceDE w:val="0"/>
              <w:autoSpaceDN w:val="0"/>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0D7B98" w:rsidRPr="00F45D2E" w14:paraId="730FD82A" w14:textId="77777777" w:rsidTr="00842036">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5A09DF" w14:textId="77777777" w:rsidR="000D7B98" w:rsidRPr="00176C9B" w:rsidRDefault="000D7B98" w:rsidP="00842036">
                  <w:pPr>
                    <w:pStyle w:val="BodyText"/>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399576" w14:textId="77777777" w:rsidR="000D7B98" w:rsidRPr="00176C9B" w:rsidRDefault="000D7B98" w:rsidP="00842036">
                  <w:pPr>
                    <w:pStyle w:val="BodyText"/>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27CDD2" w14:textId="77777777" w:rsidR="000D7B98" w:rsidRPr="00176C9B" w:rsidRDefault="000D7B98" w:rsidP="00842036">
                  <w:pPr>
                    <w:pStyle w:val="BodyText"/>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0D7B98" w:rsidRPr="00F45D2E" w14:paraId="78E5CDFE" w14:textId="77777777" w:rsidTr="00842036">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4AC28" w14:textId="77777777" w:rsidR="000D7B98" w:rsidRPr="00176C9B" w:rsidRDefault="000D7B98" w:rsidP="00842036">
                  <w:pPr>
                    <w:pStyle w:val="NormalWeb"/>
                    <w:spacing w:before="0" w:beforeAutospacing="0" w:after="0" w:afterAutospacing="0"/>
                    <w:jc w:val="center"/>
                    <w:rPr>
                      <w:sz w:val="20"/>
                      <w:szCs w:val="20"/>
                    </w:rPr>
                  </w:pPr>
                  <w:r w:rsidRPr="00176C9B">
                    <w:rPr>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D5FC2" w14:textId="77777777" w:rsidR="000D7B98" w:rsidRPr="00176C9B" w:rsidRDefault="000D7B98" w:rsidP="00842036">
                  <w:pPr>
                    <w:pStyle w:val="NormalWeb"/>
                    <w:spacing w:before="0" w:beforeAutospacing="0" w:after="0" w:afterAutospacing="0"/>
                    <w:jc w:val="center"/>
                    <w:rPr>
                      <w:sz w:val="20"/>
                      <w:szCs w:val="20"/>
                    </w:rPr>
                  </w:pPr>
                  <w:r w:rsidRPr="00176C9B">
                    <w:rPr>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F7E87" w14:textId="77777777" w:rsidR="000D7B98" w:rsidRPr="00176C9B" w:rsidRDefault="000D7B98" w:rsidP="00842036">
                  <w:pPr>
                    <w:pStyle w:val="NormalWeb"/>
                    <w:spacing w:before="0" w:beforeAutospacing="0" w:after="0" w:afterAutospacing="0"/>
                    <w:jc w:val="center"/>
                    <w:rPr>
                      <w:sz w:val="20"/>
                      <w:szCs w:val="20"/>
                    </w:rPr>
                  </w:pPr>
                  <w:r w:rsidRPr="00176C9B">
                    <w:rPr>
                      <w:sz w:val="20"/>
                      <w:szCs w:val="20"/>
                    </w:rPr>
                    <w:t>1P+0P</w:t>
                  </w:r>
                </w:p>
              </w:tc>
            </w:tr>
            <w:tr w:rsidR="000D7B98" w:rsidRPr="00F45D2E" w14:paraId="34C90F85" w14:textId="77777777" w:rsidTr="00842036">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1C7805" w14:textId="77777777" w:rsidR="000D7B98" w:rsidRPr="00176C9B" w:rsidRDefault="000D7B98" w:rsidP="00842036">
                  <w:pPr>
                    <w:pStyle w:val="NormalWeb"/>
                    <w:spacing w:before="0" w:beforeAutospacing="0" w:after="0" w:afterAutospacing="0"/>
                    <w:jc w:val="center"/>
                    <w:rPr>
                      <w:sz w:val="20"/>
                      <w:szCs w:val="20"/>
                    </w:rPr>
                  </w:pPr>
                  <w:r w:rsidRPr="00176C9B">
                    <w:rPr>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51D47" w14:textId="77777777" w:rsidR="000D7B98" w:rsidRPr="00176C9B" w:rsidRDefault="000D7B98" w:rsidP="00842036">
                  <w:pPr>
                    <w:pStyle w:val="NormalWeb"/>
                    <w:spacing w:before="0" w:beforeAutospacing="0" w:after="0" w:afterAutospacing="0"/>
                    <w:jc w:val="center"/>
                    <w:rPr>
                      <w:sz w:val="20"/>
                      <w:szCs w:val="20"/>
                    </w:rPr>
                  </w:pPr>
                  <w:r w:rsidRPr="00176C9B">
                    <w:rPr>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0EEE2" w14:textId="77777777" w:rsidR="000D7B98" w:rsidRPr="00176C9B" w:rsidRDefault="000D7B98" w:rsidP="00842036">
                  <w:pPr>
                    <w:pStyle w:val="NormalWeb"/>
                    <w:spacing w:before="0" w:beforeAutospacing="0" w:after="0" w:afterAutospacing="0"/>
                    <w:jc w:val="center"/>
                    <w:rPr>
                      <w:sz w:val="20"/>
                      <w:szCs w:val="20"/>
                    </w:rPr>
                  </w:pPr>
                  <w:r w:rsidRPr="00176C9B">
                    <w:rPr>
                      <w:sz w:val="20"/>
                      <w:szCs w:val="20"/>
                    </w:rPr>
                    <w:t xml:space="preserve">0P+2P, 0P+1P </w:t>
                  </w:r>
                </w:p>
              </w:tc>
            </w:tr>
          </w:tbl>
          <w:p w14:paraId="20653CBB" w14:textId="2DCD5A80" w:rsidR="000D7B98" w:rsidRPr="00F45D2E" w:rsidRDefault="000D7B98" w:rsidP="00842036">
            <w:pPr>
              <w:snapToGrid w:val="0"/>
              <w:spacing w:before="100" w:beforeAutospacing="1" w:after="100"/>
              <w:jc w:val="both"/>
              <w:rPr>
                <w:rFonts w:ascii="Calibri" w:eastAsia="DengXian" w:hAnsi="Calibri" w:cs="Calibri"/>
              </w:rPr>
            </w:pPr>
          </w:p>
          <w:p w14:paraId="66D79C7C" w14:textId="77777777" w:rsidR="000D7B98" w:rsidRPr="00F45D2E" w:rsidRDefault="000D7B98" w:rsidP="00842036">
            <w:pPr>
              <w:overflowPunct w:val="0"/>
              <w:autoSpaceDE w:val="0"/>
              <w:autoSpaceDN w:val="0"/>
              <w:snapToGrid w:val="0"/>
              <w:spacing w:after="100"/>
              <w:ind w:left="840" w:hanging="420"/>
            </w:pP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789B36FB" w14:textId="77777777" w:rsidR="000D7B98" w:rsidRDefault="000D7B98" w:rsidP="00842036">
            <w:pPr>
              <w:pStyle w:val="BodyText"/>
              <w:overflowPunct w:val="0"/>
              <w:autoSpaceDE w:val="0"/>
              <w:autoSpaceDN w:val="0"/>
              <w:ind w:left="1260" w:hanging="42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either carrier 1 or carrier 2.</w:t>
            </w:r>
          </w:p>
          <w:p w14:paraId="759937A3" w14:textId="77777777" w:rsidR="000D7B98" w:rsidRDefault="000D7B98" w:rsidP="00842036">
            <w:pPr>
              <w:pStyle w:val="BodyText"/>
              <w:overflowPunct w:val="0"/>
              <w:autoSpaceDE w:val="0"/>
              <w:autoSpaceDN w:val="0"/>
              <w:ind w:left="84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0D7B98" w:rsidRPr="00F45D2E" w14:paraId="555B492B" w14:textId="77777777" w:rsidTr="00842036">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F85D2E" w14:textId="77777777" w:rsidR="000D7B98" w:rsidRPr="00176C9B" w:rsidRDefault="000D7B98" w:rsidP="00842036">
                  <w:pPr>
                    <w:pStyle w:val="BodyText"/>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1B7605" w14:textId="77777777" w:rsidR="000D7B98" w:rsidRPr="00176C9B" w:rsidRDefault="000D7B98" w:rsidP="00842036">
                  <w:pPr>
                    <w:pStyle w:val="BodyText"/>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8B5C28" w14:textId="77777777" w:rsidR="000D7B98" w:rsidRPr="00176C9B" w:rsidRDefault="000D7B98" w:rsidP="00842036">
                  <w:pPr>
                    <w:pStyle w:val="BodyText"/>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0D7B98" w:rsidRPr="00F45D2E" w14:paraId="4D2B57CE" w14:textId="77777777" w:rsidTr="00842036">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12C84B" w14:textId="77777777" w:rsidR="000D7B98" w:rsidRPr="00176C9B" w:rsidRDefault="000D7B98" w:rsidP="00842036">
                  <w:pPr>
                    <w:pStyle w:val="NormalWeb"/>
                    <w:spacing w:before="0" w:beforeAutospacing="0" w:after="0" w:afterAutospacing="0"/>
                    <w:jc w:val="center"/>
                    <w:rPr>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ABEA3" w14:textId="77777777" w:rsidR="000D7B98" w:rsidRPr="00176C9B" w:rsidRDefault="000D7B98" w:rsidP="00842036">
                  <w:pPr>
                    <w:pStyle w:val="NormalWeb"/>
                    <w:spacing w:before="0" w:beforeAutospacing="0" w:after="0" w:afterAutospacing="0"/>
                    <w:jc w:val="center"/>
                    <w:rPr>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04171" w14:textId="77777777" w:rsidR="000D7B98" w:rsidRPr="00176C9B" w:rsidRDefault="000D7B98" w:rsidP="00842036">
                  <w:pPr>
                    <w:pStyle w:val="NormalWeb"/>
                    <w:spacing w:before="0" w:beforeAutospacing="0" w:after="0" w:afterAutospacing="0"/>
                    <w:jc w:val="center"/>
                    <w:rPr>
                      <w:sz w:val="20"/>
                      <w:szCs w:val="20"/>
                    </w:rPr>
                  </w:pPr>
                  <w:r w:rsidRPr="00176C9B">
                    <w:rPr>
                      <w:color w:val="000000"/>
                      <w:sz w:val="20"/>
                      <w:szCs w:val="20"/>
                    </w:rPr>
                    <w:t>1P+0P, 1P+1P, 0P+1P</w:t>
                  </w:r>
                </w:p>
              </w:tc>
            </w:tr>
            <w:tr w:rsidR="000D7B98" w:rsidRPr="00F45D2E" w14:paraId="47231078" w14:textId="77777777" w:rsidTr="00842036">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445D1" w14:textId="77777777" w:rsidR="000D7B98" w:rsidRPr="00176C9B" w:rsidRDefault="000D7B98" w:rsidP="00842036">
                  <w:pPr>
                    <w:pStyle w:val="NormalWeb"/>
                    <w:spacing w:before="0" w:beforeAutospacing="0" w:after="0" w:afterAutospacing="0"/>
                    <w:jc w:val="center"/>
                    <w:rPr>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71D71" w14:textId="77777777" w:rsidR="000D7B98" w:rsidRPr="00176C9B" w:rsidRDefault="000D7B98" w:rsidP="00842036">
                  <w:pPr>
                    <w:pStyle w:val="NormalWeb"/>
                    <w:spacing w:before="0" w:beforeAutospacing="0" w:after="0" w:afterAutospacing="0"/>
                    <w:jc w:val="center"/>
                    <w:rPr>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172EE" w14:textId="77777777" w:rsidR="000D7B98" w:rsidRPr="00176C9B" w:rsidRDefault="000D7B98" w:rsidP="00842036">
                  <w:pPr>
                    <w:pStyle w:val="NormalWeb"/>
                    <w:spacing w:before="0" w:beforeAutospacing="0" w:after="0" w:afterAutospacing="0"/>
                    <w:jc w:val="center"/>
                    <w:rPr>
                      <w:sz w:val="20"/>
                      <w:szCs w:val="20"/>
                    </w:rPr>
                  </w:pPr>
                  <w:r w:rsidRPr="00176C9B">
                    <w:rPr>
                      <w:color w:val="000000"/>
                      <w:sz w:val="20"/>
                      <w:szCs w:val="20"/>
                    </w:rPr>
                    <w:t>0P+2P, 0P+1P</w:t>
                  </w:r>
                </w:p>
              </w:tc>
            </w:tr>
          </w:tbl>
          <w:p w14:paraId="273B96C0" w14:textId="77777777" w:rsidR="000D7B98" w:rsidRPr="00176C9B" w:rsidRDefault="000D7B98" w:rsidP="00842036">
            <w:pPr>
              <w:snapToGrid w:val="0"/>
              <w:spacing w:before="100" w:beforeAutospacing="1" w:after="100"/>
              <w:jc w:val="both"/>
              <w:rPr>
                <w:rFonts w:ascii="Calibri" w:eastAsia="DengXian" w:hAnsi="Calibri" w:cs="Calibri"/>
              </w:rPr>
            </w:pPr>
          </w:p>
        </w:tc>
      </w:tr>
    </w:tbl>
    <w:p w14:paraId="65775CA1" w14:textId="1AA594AB" w:rsidR="00D212FB" w:rsidRDefault="00AB1C53" w:rsidP="008E7986">
      <w:pPr>
        <w:rPr>
          <w:lang w:val="en-US" w:eastAsia="zh-CN"/>
        </w:rPr>
      </w:pPr>
      <w:r>
        <w:rPr>
          <w:lang w:val="en-US" w:eastAsia="zh-CN"/>
        </w:rPr>
        <w:t xml:space="preserve"> </w:t>
      </w:r>
    </w:p>
    <w:p w14:paraId="5D4529F4" w14:textId="38EBA42E" w:rsidR="008E1810" w:rsidRDefault="008E1810" w:rsidP="008E7986">
      <w:pPr>
        <w:rPr>
          <w:lang w:val="en-US" w:eastAsia="zh-CN"/>
        </w:rPr>
      </w:pPr>
      <w:r>
        <w:rPr>
          <w:lang w:val="en-US" w:eastAsia="zh-CN"/>
        </w:rPr>
        <w:t>In RAN2#110-e meeting</w:t>
      </w:r>
      <w:r w:rsidR="00584261">
        <w:rPr>
          <w:lang w:val="en-US" w:eastAsia="zh-CN"/>
        </w:rPr>
        <w:t xml:space="preserve"> [5]</w:t>
      </w:r>
      <w:r>
        <w:rPr>
          <w:lang w:val="en-US" w:eastAsia="zh-CN"/>
        </w:rPr>
        <w:t>, RAN2 made following agreements on how UE composes its capability for UL Tx switching. During online discussion, some comments were raised on the agreement 1 and 2 below. Specifically, on bullet 1, people were wondering whether the</w:t>
      </w:r>
      <w:r w:rsidR="00997C9A">
        <w:rPr>
          <w:lang w:val="en-US" w:eastAsia="zh-CN"/>
        </w:rPr>
        <w:t xml:space="preserve"> 1Tx UE capability on carrier 2 </w:t>
      </w:r>
      <w:r>
        <w:rPr>
          <w:lang w:val="en-US" w:eastAsia="zh-CN"/>
        </w:rPr>
        <w:t xml:space="preserve">before UL switching </w:t>
      </w:r>
      <w:r w:rsidR="00997C9A">
        <w:rPr>
          <w:lang w:val="en-US" w:eastAsia="zh-CN"/>
        </w:rPr>
        <w:t xml:space="preserve">could be correctly </w:t>
      </w:r>
      <w:r w:rsidR="00997C9A">
        <w:rPr>
          <w:lang w:val="en-US" w:eastAsia="zh-CN"/>
        </w:rPr>
        <w:lastRenderedPageBreak/>
        <w:t>derived from 2Tx</w:t>
      </w:r>
      <w:r w:rsidR="00031196">
        <w:rPr>
          <w:lang w:val="en-US" w:eastAsia="zh-CN"/>
        </w:rPr>
        <w:t xml:space="preserve"> after UL switching</w:t>
      </w:r>
      <w:r w:rsidR="00997C9A">
        <w:rPr>
          <w:lang w:val="en-US" w:eastAsia="zh-CN"/>
        </w:rPr>
        <w:t>.</w:t>
      </w:r>
      <w:r w:rsidR="0042535D">
        <w:rPr>
          <w:lang w:val="en-US" w:eastAsia="zh-CN"/>
        </w:rPr>
        <w:t xml:space="preserve"> Note that RAN2 has discussed whether NW side should cross check legacy UE capability container to find out 1Tx UE capability for carrier 2 and NW vendors feel that is not preferred.</w:t>
      </w:r>
      <w:r w:rsidR="00130174">
        <w:rPr>
          <w:lang w:val="en-US" w:eastAsia="zh-CN"/>
        </w:rPr>
        <w:t xml:space="preserve"> With regards to bullet 2, the agreement was not captured into spec eventually due to some comments after online session.</w:t>
      </w:r>
    </w:p>
    <w:p w14:paraId="4C991CE0" w14:textId="77777777" w:rsidR="008E1810" w:rsidRPr="002458CF" w:rsidRDefault="008E1810" w:rsidP="008E1810">
      <w:pPr>
        <w:pStyle w:val="Agreement"/>
        <w:tabs>
          <w:tab w:val="clear" w:pos="1494"/>
          <w:tab w:val="num" w:pos="1619"/>
        </w:tabs>
        <w:ind w:left="1619"/>
        <w:rPr>
          <w:lang w:val="en-US" w:eastAsia="zh-CN"/>
        </w:rPr>
      </w:pPr>
      <w:r>
        <w:rPr>
          <w:lang w:eastAsia="zh-CN"/>
        </w:rPr>
        <w:t xml:space="preserve">In the new BC list, the </w:t>
      </w:r>
      <w:r w:rsidRPr="00A2426E">
        <w:rPr>
          <w:lang w:val="en-US" w:eastAsia="zh-CN"/>
        </w:rPr>
        <w:t>UE reports a mixed UE capability</w:t>
      </w:r>
      <w:r>
        <w:rPr>
          <w:lang w:val="en-US" w:eastAsia="zh-CN"/>
        </w:rPr>
        <w:t xml:space="preserve"> which exceeds its total Tx number</w:t>
      </w:r>
      <w:r w:rsidRPr="00A2426E">
        <w:rPr>
          <w:lang w:val="en-US" w:eastAsia="zh-CN"/>
        </w:rPr>
        <w:t xml:space="preserve">, </w:t>
      </w:r>
      <w:r>
        <w:rPr>
          <w:lang w:val="en-US" w:eastAsia="zh-CN"/>
        </w:rPr>
        <w:t>e.g.,</w:t>
      </w:r>
      <w:r w:rsidRPr="00A2426E">
        <w:rPr>
          <w:lang w:val="en-US" w:eastAsia="zh-CN"/>
        </w:rPr>
        <w:t xml:space="preserve"> 1Tx on carrier 1 and 2 Tx on carrier 2 </w:t>
      </w:r>
      <w:r>
        <w:rPr>
          <w:lang w:val="en-US" w:eastAsia="zh-CN"/>
        </w:rPr>
        <w:t xml:space="preserve">and relies on NW side to figure out 1Tx+2Tx can only be used in a TDM manner. </w:t>
      </w:r>
    </w:p>
    <w:p w14:paraId="033138B4" w14:textId="405CD233" w:rsidR="008E1810" w:rsidRPr="00A44D5B" w:rsidRDefault="008E1810" w:rsidP="008E7986">
      <w:pPr>
        <w:pStyle w:val="Agreement"/>
        <w:tabs>
          <w:tab w:val="clear" w:pos="1494"/>
          <w:tab w:val="num" w:pos="1619"/>
        </w:tabs>
        <w:ind w:left="1619"/>
        <w:rPr>
          <w:lang w:val="en-US"/>
        </w:rPr>
      </w:pPr>
      <w:r w:rsidRPr="00575751">
        <w:rPr>
          <w:lang w:val="en-US"/>
        </w:rPr>
        <w:t>Do not consider the lower order band combination from the parent band combination with UL Tx switching as fallback band combination.</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5A9C6040" w14:textId="032CDE88" w:rsidR="008D6CEC" w:rsidRPr="00A2426E" w:rsidRDefault="008D6CEC" w:rsidP="008D6CEC">
      <w:pPr>
        <w:rPr>
          <w:b/>
          <w:u w:val="single"/>
          <w:lang w:val="en-US" w:eastAsia="zh-CN"/>
        </w:rPr>
      </w:pPr>
      <w:r w:rsidRPr="00A2426E">
        <w:rPr>
          <w:b/>
          <w:u w:val="single"/>
          <w:lang w:val="en-US" w:eastAsia="zh-CN"/>
        </w:rPr>
        <w:t xml:space="preserve">Issue 1: </w:t>
      </w:r>
      <w:r w:rsidR="00130174">
        <w:rPr>
          <w:b/>
          <w:u w:val="single"/>
          <w:lang w:val="en-US" w:eastAsia="zh-CN"/>
        </w:rPr>
        <w:t>UE Capability Derivation from 2Tx to 1Tx for Carrier 2</w:t>
      </w:r>
      <w:r w:rsidR="00232994">
        <w:rPr>
          <w:b/>
          <w:u w:val="single"/>
          <w:lang w:val="en-US" w:eastAsia="zh-CN"/>
        </w:rPr>
        <w:t xml:space="preserve"> </w:t>
      </w:r>
      <w:r w:rsidR="00232994">
        <w:rPr>
          <w:rFonts w:hint="eastAsia"/>
          <w:b/>
          <w:u w:val="single"/>
          <w:lang w:val="en-US" w:eastAsia="zh-CN"/>
        </w:rPr>
        <w:t>in</w:t>
      </w:r>
      <w:r w:rsidR="0042535D">
        <w:rPr>
          <w:b/>
          <w:u w:val="single"/>
          <w:lang w:val="en-US" w:eastAsia="zh-CN"/>
        </w:rPr>
        <w:t xml:space="preserve"> Option 2</w:t>
      </w:r>
    </w:p>
    <w:p w14:paraId="1D99354E" w14:textId="7ABBC41E" w:rsidR="0042535D" w:rsidRDefault="0017099E" w:rsidP="00031196">
      <w:pPr>
        <w:rPr>
          <w:lang w:val="en-US" w:eastAsia="zh-CN"/>
        </w:rPr>
      </w:pPr>
      <w:r>
        <w:rPr>
          <w:lang w:val="en-US" w:eastAsia="zh-CN"/>
        </w:rPr>
        <w:t>The first issue is what capability(ies) are to be affected when Carrier</w:t>
      </w:r>
      <w:r w:rsidR="00CE57CA">
        <w:rPr>
          <w:lang w:val="en-US" w:eastAsia="zh-CN"/>
        </w:rPr>
        <w:t xml:space="preserve"> </w:t>
      </w:r>
      <w:r>
        <w:rPr>
          <w:lang w:val="en-US" w:eastAsia="zh-CN"/>
        </w:rPr>
        <w:t>2 changes from 2Tx to 1Tx.</w:t>
      </w:r>
      <w:r w:rsidR="00CE57CA">
        <w:rPr>
          <w:lang w:val="en-US" w:eastAsia="zh-CN"/>
        </w:rPr>
        <w:t xml:space="preserve"> </w:t>
      </w:r>
      <w:r w:rsidR="0042535D">
        <w:rPr>
          <w:lang w:val="en-US" w:eastAsia="zh-CN"/>
        </w:rPr>
        <w:t xml:space="preserve">Note that in Option 1, when UE is switched back to 1Tx on carrier 2, only 0P is possible where UE actually does not perform any transmission on carrier 2. That is to say, this issue only applies to Option 2 where UE should be able to perform 1P on carrier 2 upon switching back to 1Tx. </w:t>
      </w:r>
    </w:p>
    <w:p w14:paraId="68FBCC5C" w14:textId="6B61AF91" w:rsidR="008D6CEC" w:rsidRDefault="00031196" w:rsidP="00031196">
      <w:pPr>
        <w:rPr>
          <w:lang w:val="en-US" w:eastAsia="zh-CN"/>
        </w:rPr>
      </w:pPr>
      <w:r>
        <w:rPr>
          <w:lang w:val="en-US" w:eastAsia="zh-CN"/>
        </w:rPr>
        <w:t xml:space="preserve">From our </w:t>
      </w:r>
      <w:r w:rsidR="00A862D7">
        <w:rPr>
          <w:lang w:val="en-US" w:eastAsia="zh-CN"/>
        </w:rPr>
        <w:t>analysis, the following UE capabilities related to MIMO or antenna port</w:t>
      </w:r>
      <w:r w:rsidR="00584261">
        <w:rPr>
          <w:lang w:val="en-US" w:eastAsia="zh-CN"/>
        </w:rPr>
        <w:t>s</w:t>
      </w:r>
      <w:r w:rsidR="00A862D7">
        <w:rPr>
          <w:lang w:val="en-US" w:eastAsia="zh-CN"/>
        </w:rPr>
        <w:t xml:space="preserve"> are impacted by Tx number. For 1Tx UE, </w:t>
      </w:r>
      <w:r w:rsidR="00107C38">
        <w:rPr>
          <w:lang w:val="en-US" w:eastAsia="zh-CN"/>
        </w:rPr>
        <w:t>the UE capability is quite certain</w:t>
      </w:r>
      <w:r w:rsidR="00460CF7">
        <w:rPr>
          <w:lang w:val="en-US" w:eastAsia="zh-CN"/>
        </w:rPr>
        <w:t xml:space="preserve"> without any confusion</w:t>
      </w:r>
      <w:r w:rsidR="00107C38">
        <w:rPr>
          <w:lang w:val="en-US" w:eastAsia="zh-CN"/>
        </w:rPr>
        <w:t xml:space="preserve">. </w:t>
      </w:r>
    </w:p>
    <w:tbl>
      <w:tblPr>
        <w:tblStyle w:val="TableGrid"/>
        <w:tblW w:w="0" w:type="auto"/>
        <w:tblLook w:val="04A0" w:firstRow="1" w:lastRow="0" w:firstColumn="1" w:lastColumn="0" w:noHBand="0" w:noVBand="1"/>
      </w:tblPr>
      <w:tblGrid>
        <w:gridCol w:w="3964"/>
        <w:gridCol w:w="3828"/>
        <w:gridCol w:w="1839"/>
      </w:tblGrid>
      <w:tr w:rsidR="00A862D7" w14:paraId="0CBE6945" w14:textId="77777777" w:rsidTr="00B93BE6">
        <w:tc>
          <w:tcPr>
            <w:tcW w:w="3964" w:type="dxa"/>
          </w:tcPr>
          <w:p w14:paraId="7CAE3555" w14:textId="622DD93F" w:rsidR="00A862D7" w:rsidRDefault="00460CF7" w:rsidP="00460CF7">
            <w:pPr>
              <w:jc w:val="center"/>
              <w:rPr>
                <w:lang w:val="en-US" w:eastAsia="zh-CN"/>
              </w:rPr>
            </w:pPr>
            <w:r>
              <w:rPr>
                <w:lang w:val="en-US" w:eastAsia="zh-CN"/>
              </w:rPr>
              <w:t>UE Features</w:t>
            </w:r>
          </w:p>
        </w:tc>
        <w:tc>
          <w:tcPr>
            <w:tcW w:w="3828" w:type="dxa"/>
          </w:tcPr>
          <w:p w14:paraId="4240E8BA" w14:textId="1DA1A028" w:rsidR="00A862D7" w:rsidRDefault="00A862D7" w:rsidP="00B93BE6">
            <w:pPr>
              <w:jc w:val="center"/>
              <w:rPr>
                <w:lang w:val="en-US" w:eastAsia="zh-CN"/>
              </w:rPr>
            </w:pPr>
            <w:r>
              <w:rPr>
                <w:lang w:val="en-US" w:eastAsia="zh-CN"/>
              </w:rPr>
              <w:t>2T</w:t>
            </w:r>
            <w:r w:rsidR="00DF3112">
              <w:rPr>
                <w:lang w:val="en-US" w:eastAsia="zh-CN"/>
              </w:rPr>
              <w:t>x</w:t>
            </w:r>
          </w:p>
        </w:tc>
        <w:tc>
          <w:tcPr>
            <w:tcW w:w="1839" w:type="dxa"/>
          </w:tcPr>
          <w:p w14:paraId="4F2D024F" w14:textId="5C89D501" w:rsidR="00A862D7" w:rsidRDefault="00107C38" w:rsidP="00B93BE6">
            <w:pPr>
              <w:jc w:val="center"/>
              <w:rPr>
                <w:lang w:val="en-US" w:eastAsia="zh-CN"/>
              </w:rPr>
            </w:pPr>
            <w:r>
              <w:rPr>
                <w:lang w:val="en-US" w:eastAsia="zh-CN"/>
              </w:rPr>
              <w:t>1T</w:t>
            </w:r>
            <w:r w:rsidR="00DF3112">
              <w:rPr>
                <w:lang w:val="en-US" w:eastAsia="zh-CN"/>
              </w:rPr>
              <w:t>x</w:t>
            </w:r>
          </w:p>
        </w:tc>
      </w:tr>
      <w:tr w:rsidR="00A862D7" w14:paraId="3A388217" w14:textId="77777777" w:rsidTr="00B93BE6">
        <w:tc>
          <w:tcPr>
            <w:tcW w:w="3964" w:type="dxa"/>
          </w:tcPr>
          <w:p w14:paraId="7FD92400" w14:textId="0166D919" w:rsidR="00A862D7" w:rsidRPr="00B93BE6" w:rsidRDefault="00A862D7" w:rsidP="00A862D7">
            <w:pPr>
              <w:spacing w:after="0"/>
            </w:pPr>
            <w:r w:rsidRPr="00A862D7">
              <w:t>FG2-13: pusch-TransCoherence</w:t>
            </w:r>
          </w:p>
        </w:tc>
        <w:tc>
          <w:tcPr>
            <w:tcW w:w="3828" w:type="dxa"/>
          </w:tcPr>
          <w:p w14:paraId="48470D15" w14:textId="2A5C69D9" w:rsidR="00A862D7" w:rsidRDefault="00107C38" w:rsidP="00031196">
            <w:pPr>
              <w:rPr>
                <w:lang w:val="en-US" w:eastAsia="zh-CN"/>
              </w:rPr>
            </w:pPr>
            <w:r w:rsidRPr="002A02A7">
              <w:t>nonCoherent, fullCoherent</w:t>
            </w:r>
          </w:p>
        </w:tc>
        <w:tc>
          <w:tcPr>
            <w:tcW w:w="1839" w:type="dxa"/>
          </w:tcPr>
          <w:p w14:paraId="68CDCCD9" w14:textId="3D097D55" w:rsidR="00A862D7" w:rsidRDefault="004A0FC8" w:rsidP="00031196">
            <w:pPr>
              <w:rPr>
                <w:lang w:val="en-US" w:eastAsia="zh-CN"/>
              </w:rPr>
            </w:pPr>
            <w:r>
              <w:rPr>
                <w:lang w:val="en-US" w:eastAsia="zh-CN"/>
              </w:rPr>
              <w:t>N/A</w:t>
            </w:r>
          </w:p>
        </w:tc>
      </w:tr>
      <w:tr w:rsidR="00A862D7" w14:paraId="3D7EF2A7" w14:textId="77777777" w:rsidTr="00B93BE6">
        <w:tc>
          <w:tcPr>
            <w:tcW w:w="3964" w:type="dxa"/>
          </w:tcPr>
          <w:p w14:paraId="24E37D5B" w14:textId="2E680347" w:rsidR="00A862D7" w:rsidRPr="00B93BE6" w:rsidRDefault="00107C38" w:rsidP="00107C38">
            <w:pPr>
              <w:spacing w:after="0"/>
            </w:pPr>
            <w:r w:rsidRPr="00A862D7">
              <w:t>FG2-14: maxNumberMIMO-LayersCB-PUSCH</w:t>
            </w:r>
          </w:p>
        </w:tc>
        <w:tc>
          <w:tcPr>
            <w:tcW w:w="3828" w:type="dxa"/>
          </w:tcPr>
          <w:p w14:paraId="464CCD19" w14:textId="49B0DE41" w:rsidR="00A862D7" w:rsidRDefault="00107C38" w:rsidP="00031196">
            <w:pPr>
              <w:rPr>
                <w:lang w:val="en-US" w:eastAsia="zh-CN"/>
              </w:rPr>
            </w:pPr>
            <w:r w:rsidRPr="002A02A7">
              <w:t>oneLayer, twoLayers</w:t>
            </w:r>
          </w:p>
        </w:tc>
        <w:tc>
          <w:tcPr>
            <w:tcW w:w="1839" w:type="dxa"/>
          </w:tcPr>
          <w:p w14:paraId="0B650509" w14:textId="1EF3F5C6" w:rsidR="00A862D7" w:rsidRDefault="00107C38" w:rsidP="00031196">
            <w:pPr>
              <w:rPr>
                <w:lang w:val="en-US" w:eastAsia="zh-CN"/>
              </w:rPr>
            </w:pPr>
            <w:r>
              <w:rPr>
                <w:lang w:val="en-US" w:eastAsia="zh-CN"/>
              </w:rPr>
              <w:t>oneLayer</w:t>
            </w:r>
          </w:p>
        </w:tc>
      </w:tr>
      <w:tr w:rsidR="00A862D7" w14:paraId="18C9E895" w14:textId="77777777" w:rsidTr="00B93BE6">
        <w:tc>
          <w:tcPr>
            <w:tcW w:w="3964" w:type="dxa"/>
          </w:tcPr>
          <w:p w14:paraId="4A2FB5FA" w14:textId="3D3A6045" w:rsidR="00A862D7" w:rsidRPr="00B93BE6" w:rsidRDefault="00107C38" w:rsidP="00107C38">
            <w:pPr>
              <w:spacing w:after="0"/>
            </w:pPr>
            <w:r w:rsidRPr="00A862D7">
              <w:t>FG2-15: maxNumberMIMO-LayersNonCB-PUSCH</w:t>
            </w:r>
          </w:p>
        </w:tc>
        <w:tc>
          <w:tcPr>
            <w:tcW w:w="3828" w:type="dxa"/>
          </w:tcPr>
          <w:p w14:paraId="23651256" w14:textId="0D782A2A" w:rsidR="00A862D7" w:rsidRDefault="00107C38" w:rsidP="00031196">
            <w:pPr>
              <w:rPr>
                <w:lang w:val="en-US" w:eastAsia="zh-CN"/>
              </w:rPr>
            </w:pPr>
            <w:r w:rsidRPr="002A02A7">
              <w:t>oneLayer, twoLayers</w:t>
            </w:r>
          </w:p>
        </w:tc>
        <w:tc>
          <w:tcPr>
            <w:tcW w:w="1839" w:type="dxa"/>
          </w:tcPr>
          <w:p w14:paraId="777D30E6" w14:textId="66DF6487" w:rsidR="00A862D7" w:rsidRDefault="00107C38" w:rsidP="00031196">
            <w:pPr>
              <w:rPr>
                <w:lang w:val="en-US" w:eastAsia="zh-CN"/>
              </w:rPr>
            </w:pPr>
            <w:r>
              <w:rPr>
                <w:lang w:val="en-US" w:eastAsia="zh-CN"/>
              </w:rPr>
              <w:t>oneLayer</w:t>
            </w:r>
          </w:p>
        </w:tc>
      </w:tr>
      <w:tr w:rsidR="00A862D7" w14:paraId="722B738B" w14:textId="77777777" w:rsidTr="00B93BE6">
        <w:tc>
          <w:tcPr>
            <w:tcW w:w="3964" w:type="dxa"/>
          </w:tcPr>
          <w:p w14:paraId="14EC6DE1" w14:textId="6C8B0087" w:rsidR="00A862D7" w:rsidRPr="00B93BE6" w:rsidRDefault="00107C38" w:rsidP="00107C38">
            <w:pPr>
              <w:spacing w:after="0"/>
            </w:pPr>
            <w:r w:rsidRPr="00A862D7">
              <w:t>FG2-53: maxNumberSRS-Ports-PerResource</w:t>
            </w:r>
          </w:p>
        </w:tc>
        <w:tc>
          <w:tcPr>
            <w:tcW w:w="3828" w:type="dxa"/>
          </w:tcPr>
          <w:p w14:paraId="4D400ABB" w14:textId="5BFB2368" w:rsidR="00A862D7" w:rsidRDefault="00107C38" w:rsidP="00031196">
            <w:pPr>
              <w:rPr>
                <w:lang w:val="en-US" w:eastAsia="zh-CN"/>
              </w:rPr>
            </w:pPr>
            <w:r>
              <w:rPr>
                <w:lang w:val="en-US" w:eastAsia="zh-CN"/>
              </w:rPr>
              <w:t>n1, n2</w:t>
            </w:r>
          </w:p>
        </w:tc>
        <w:tc>
          <w:tcPr>
            <w:tcW w:w="1839" w:type="dxa"/>
          </w:tcPr>
          <w:p w14:paraId="2CE89867" w14:textId="545B402B" w:rsidR="00A862D7" w:rsidRDefault="00107C38" w:rsidP="00031196">
            <w:pPr>
              <w:rPr>
                <w:lang w:val="en-US" w:eastAsia="zh-CN"/>
              </w:rPr>
            </w:pPr>
            <w:r>
              <w:rPr>
                <w:lang w:val="en-US" w:eastAsia="zh-CN"/>
              </w:rPr>
              <w:t>n1</w:t>
            </w:r>
          </w:p>
        </w:tc>
      </w:tr>
      <w:tr w:rsidR="00107C38" w14:paraId="5D35C24A" w14:textId="77777777" w:rsidTr="00B93BE6">
        <w:tc>
          <w:tcPr>
            <w:tcW w:w="3964" w:type="dxa"/>
          </w:tcPr>
          <w:p w14:paraId="605E0F06" w14:textId="42632ACC" w:rsidR="00107C38" w:rsidRPr="00B93BE6" w:rsidRDefault="00107C38" w:rsidP="00107C38">
            <w:pPr>
              <w:spacing w:after="0"/>
            </w:pPr>
            <w:r w:rsidRPr="00A862D7">
              <w:t>FG2-55: supportedSRS-TxPortSwitch</w:t>
            </w:r>
          </w:p>
        </w:tc>
        <w:tc>
          <w:tcPr>
            <w:tcW w:w="3828" w:type="dxa"/>
          </w:tcPr>
          <w:p w14:paraId="13733E56" w14:textId="1A0A870D" w:rsidR="00107C38" w:rsidRDefault="00107C38" w:rsidP="00031196">
            <w:pPr>
              <w:rPr>
                <w:lang w:val="en-US" w:eastAsia="zh-CN"/>
              </w:rPr>
            </w:pPr>
            <w:r>
              <w:rPr>
                <w:lang w:val="en-US" w:eastAsia="zh-CN"/>
              </w:rPr>
              <w:t>1TxR, 2TxR</w:t>
            </w:r>
          </w:p>
        </w:tc>
        <w:tc>
          <w:tcPr>
            <w:tcW w:w="1839" w:type="dxa"/>
          </w:tcPr>
          <w:p w14:paraId="472B24F6" w14:textId="172ED0F9" w:rsidR="00107C38" w:rsidRDefault="00107C38" w:rsidP="00031196">
            <w:pPr>
              <w:rPr>
                <w:lang w:val="en-US" w:eastAsia="zh-CN"/>
              </w:rPr>
            </w:pPr>
            <w:r>
              <w:rPr>
                <w:lang w:val="en-US" w:eastAsia="zh-CN"/>
              </w:rPr>
              <w:t>1TxR</w:t>
            </w:r>
          </w:p>
        </w:tc>
      </w:tr>
    </w:tbl>
    <w:p w14:paraId="0B95E70A" w14:textId="4A980591" w:rsidR="00493055" w:rsidRDefault="0017099E" w:rsidP="0017099E">
      <w:pPr>
        <w:spacing w:beforeLines="50" w:before="120"/>
        <w:rPr>
          <w:lang w:val="en-US" w:eastAsia="zh-CN"/>
        </w:rPr>
      </w:pPr>
      <w:r>
        <w:rPr>
          <w:rFonts w:hint="eastAsia"/>
          <w:lang w:val="en-US" w:eastAsia="zh-CN"/>
        </w:rPr>
        <w:t>O</w:t>
      </w:r>
      <w:r>
        <w:rPr>
          <w:lang w:val="en-US" w:eastAsia="zh-CN"/>
        </w:rPr>
        <w:t>n the other hand, besides the capabilities above, it is unclear whether the other capabilities would make a difference when carrier</w:t>
      </w:r>
      <w:r w:rsidR="00CE57CA">
        <w:rPr>
          <w:lang w:val="en-US" w:eastAsia="zh-CN"/>
        </w:rPr>
        <w:t xml:space="preserve"> </w:t>
      </w:r>
      <w:r>
        <w:rPr>
          <w:lang w:val="en-US" w:eastAsia="zh-CN"/>
        </w:rPr>
        <w:t>2 switches to 1Tx. In details, if a capability X out of the table above may change when carrier</w:t>
      </w:r>
      <w:r w:rsidR="00CE57CA">
        <w:rPr>
          <w:lang w:val="en-US" w:eastAsia="zh-CN"/>
        </w:rPr>
        <w:t xml:space="preserve"> </w:t>
      </w:r>
      <w:r>
        <w:rPr>
          <w:lang w:val="en-US" w:eastAsia="zh-CN"/>
        </w:rPr>
        <w:t>2</w:t>
      </w:r>
      <w:r w:rsidRPr="0017099E">
        <w:rPr>
          <w:lang w:val="en-US" w:eastAsia="zh-CN"/>
        </w:rPr>
        <w:t xml:space="preserve"> </w:t>
      </w:r>
      <w:r>
        <w:rPr>
          <w:lang w:val="en-US" w:eastAsia="zh-CN"/>
        </w:rPr>
        <w:t>switches to 1Tx, it would motivate a separate capability reporting for carrier-2 of 1Tx, and thus would make a difference to the UE capability design:</w:t>
      </w:r>
    </w:p>
    <w:p w14:paraId="006D17B2" w14:textId="32789D0A" w:rsidR="0017099E" w:rsidRDefault="0017099E" w:rsidP="0017099E">
      <w:pPr>
        <w:pStyle w:val="ListParagraph"/>
        <w:numPr>
          <w:ilvl w:val="0"/>
          <w:numId w:val="16"/>
        </w:numPr>
        <w:spacing w:beforeLines="50" w:before="120"/>
        <w:rPr>
          <w:lang w:val="en-US" w:eastAsia="zh-CN"/>
        </w:rPr>
      </w:pPr>
      <w:r>
        <w:rPr>
          <w:lang w:val="en-US" w:eastAsia="zh-CN"/>
        </w:rPr>
        <w:t>If only the capability in the table above would be affected by the 1Tx/2Tx change at carrier</w:t>
      </w:r>
      <w:r w:rsidR="00CE57CA">
        <w:rPr>
          <w:lang w:val="en-US" w:eastAsia="zh-CN"/>
        </w:rPr>
        <w:t xml:space="preserve"> </w:t>
      </w:r>
      <w:r>
        <w:rPr>
          <w:lang w:val="en-US" w:eastAsia="zh-CN"/>
        </w:rPr>
        <w:t>2, then a single capability entry for carrier</w:t>
      </w:r>
      <w:r w:rsidR="00CE57CA">
        <w:rPr>
          <w:lang w:val="en-US" w:eastAsia="zh-CN"/>
        </w:rPr>
        <w:t xml:space="preserve"> </w:t>
      </w:r>
      <w:r>
        <w:rPr>
          <w:lang w:val="en-US" w:eastAsia="zh-CN"/>
        </w:rPr>
        <w:t>2 is enough, since the network can base on the single capability entry to derive the capability of carrier</w:t>
      </w:r>
      <w:r w:rsidR="00CE57CA">
        <w:rPr>
          <w:lang w:val="en-US" w:eastAsia="zh-CN"/>
        </w:rPr>
        <w:t xml:space="preserve"> </w:t>
      </w:r>
      <w:r>
        <w:rPr>
          <w:lang w:val="en-US" w:eastAsia="zh-CN"/>
        </w:rPr>
        <w:t>2 for both 1Tx and 2Tx case;</w:t>
      </w:r>
    </w:p>
    <w:p w14:paraId="134586DE" w14:textId="41437187" w:rsidR="0017099E" w:rsidRPr="0017099E" w:rsidRDefault="00CE57CA" w:rsidP="00660892">
      <w:pPr>
        <w:pStyle w:val="ListParagraph"/>
        <w:numPr>
          <w:ilvl w:val="0"/>
          <w:numId w:val="16"/>
        </w:numPr>
        <w:spacing w:beforeLines="50" w:before="120"/>
        <w:rPr>
          <w:lang w:val="en-US" w:eastAsia="zh-CN"/>
        </w:rPr>
      </w:pPr>
      <w:r>
        <w:rPr>
          <w:lang w:val="en-US" w:eastAsia="zh-CN"/>
        </w:rPr>
        <w:t xml:space="preserve">Otherwise, if for some other UE </w:t>
      </w:r>
      <w:r w:rsidR="00660892">
        <w:rPr>
          <w:lang w:val="en-US" w:eastAsia="zh-CN"/>
        </w:rPr>
        <w:t>capabilities,</w:t>
      </w:r>
      <w:r>
        <w:rPr>
          <w:lang w:val="en-US" w:eastAsia="zh-CN"/>
        </w:rPr>
        <w:t xml:space="preserve"> the 1Tx UE capability cannot be derived</w:t>
      </w:r>
      <w:r w:rsidR="0017099E">
        <w:rPr>
          <w:lang w:val="en-US" w:eastAsia="zh-CN"/>
        </w:rPr>
        <w:t>, two capability entries would be needed, for 1Tx and 2Tx of carrier</w:t>
      </w:r>
      <w:r w:rsidR="00660892">
        <w:rPr>
          <w:lang w:val="en-US" w:eastAsia="zh-CN"/>
        </w:rPr>
        <w:t xml:space="preserve"> </w:t>
      </w:r>
      <w:r w:rsidR="0017099E">
        <w:rPr>
          <w:lang w:val="en-US" w:eastAsia="zh-CN"/>
        </w:rPr>
        <w:t xml:space="preserve">2 respectively, because the network cannot derive from </w:t>
      </w:r>
      <w:r w:rsidR="00F36267">
        <w:rPr>
          <w:lang w:val="en-US" w:eastAsia="zh-CN"/>
        </w:rPr>
        <w:t>one to the other;</w:t>
      </w:r>
    </w:p>
    <w:p w14:paraId="6194A50C" w14:textId="280E427A" w:rsidR="00803196" w:rsidRDefault="00F36267" w:rsidP="00DB5A6B">
      <w:pPr>
        <w:rPr>
          <w:lang w:val="en-US" w:eastAsia="zh-CN"/>
        </w:rPr>
      </w:pPr>
      <w:r>
        <w:rPr>
          <w:lang w:val="en-US" w:eastAsia="zh-CN"/>
        </w:rPr>
        <w:t xml:space="preserve">To answer this question, </w:t>
      </w:r>
      <w:r w:rsidR="00584261">
        <w:rPr>
          <w:lang w:val="en-US" w:eastAsia="zh-CN"/>
        </w:rPr>
        <w:t>RAN2 cannot make such decisions</w:t>
      </w:r>
      <w:r w:rsidR="00B23DD2">
        <w:rPr>
          <w:lang w:val="en-US" w:eastAsia="zh-CN"/>
        </w:rPr>
        <w:t xml:space="preserve"> by </w:t>
      </w:r>
      <w:r>
        <w:rPr>
          <w:lang w:val="en-US" w:eastAsia="zh-CN"/>
        </w:rPr>
        <w:t>ourselves</w:t>
      </w:r>
      <w:r w:rsidR="00584261">
        <w:rPr>
          <w:lang w:val="en-US" w:eastAsia="zh-CN"/>
        </w:rPr>
        <w:t xml:space="preserve">, </w:t>
      </w:r>
      <w:r>
        <w:rPr>
          <w:lang w:val="en-US" w:eastAsia="zh-CN"/>
        </w:rPr>
        <w:t xml:space="preserve">since it is more in RAN1/4 scope. Therefore, </w:t>
      </w:r>
      <w:r w:rsidR="00584261">
        <w:rPr>
          <w:lang w:val="en-US" w:eastAsia="zh-CN"/>
        </w:rPr>
        <w:t xml:space="preserve">we suggest to send a LS to RAN1/RAN4 for confirmation. </w:t>
      </w:r>
    </w:p>
    <w:p w14:paraId="12757505" w14:textId="64F85FBF" w:rsidR="0070316F" w:rsidRPr="00107C38" w:rsidRDefault="008D6CEC" w:rsidP="00DB5A6B">
      <w:pPr>
        <w:rPr>
          <w:b/>
          <w:lang w:val="en-US" w:eastAsia="zh-CN"/>
        </w:rPr>
      </w:pPr>
      <w:r w:rsidRPr="0042535D">
        <w:rPr>
          <w:b/>
          <w:lang w:val="en-US" w:eastAsia="zh-CN"/>
        </w:rPr>
        <w:t xml:space="preserve">Proposal 1: </w:t>
      </w:r>
      <w:r w:rsidR="00107C38" w:rsidRPr="0042535D">
        <w:rPr>
          <w:b/>
          <w:lang w:val="en-US" w:eastAsia="zh-CN"/>
        </w:rPr>
        <w:t>Send a LS to RAN1/RAN4</w:t>
      </w:r>
      <w:r w:rsidR="0042535D" w:rsidRPr="0042535D">
        <w:rPr>
          <w:b/>
          <w:lang w:val="en-US" w:eastAsia="zh-CN"/>
        </w:rPr>
        <w:t xml:space="preserve"> </w:t>
      </w:r>
      <w:r w:rsidR="0042535D">
        <w:rPr>
          <w:b/>
          <w:lang w:val="en-US" w:eastAsia="zh-CN"/>
        </w:rPr>
        <w:t xml:space="preserve">for </w:t>
      </w:r>
      <w:r w:rsidR="00F36267">
        <w:rPr>
          <w:b/>
          <w:lang w:val="en-US" w:eastAsia="zh-CN"/>
        </w:rPr>
        <w:t xml:space="preserve">ask </w:t>
      </w:r>
      <w:r w:rsidR="000F36D2">
        <w:rPr>
          <w:b/>
          <w:lang w:val="en-US" w:eastAsia="zh-CN"/>
        </w:rPr>
        <w:t>in Option 2</w:t>
      </w:r>
      <w:r w:rsidR="00F36267">
        <w:rPr>
          <w:b/>
          <w:lang w:val="en-US" w:eastAsia="zh-CN"/>
        </w:rPr>
        <w:t xml:space="preserve"> for carrier</w:t>
      </w:r>
      <w:r w:rsidR="00CE57CA">
        <w:rPr>
          <w:b/>
          <w:lang w:val="en-US" w:eastAsia="zh-CN"/>
        </w:rPr>
        <w:t xml:space="preserve"> </w:t>
      </w:r>
      <w:r w:rsidR="00F36267">
        <w:rPr>
          <w:b/>
          <w:lang w:val="en-US" w:eastAsia="zh-CN"/>
        </w:rPr>
        <w:t>2</w:t>
      </w:r>
      <w:r w:rsidR="000F36D2">
        <w:rPr>
          <w:b/>
          <w:lang w:val="en-US" w:eastAsia="zh-CN"/>
        </w:rPr>
        <w:t>,</w:t>
      </w:r>
      <w:r w:rsidR="00455227" w:rsidRPr="0042535D">
        <w:rPr>
          <w:b/>
          <w:lang w:val="en-US" w:eastAsia="zh-CN"/>
        </w:rPr>
        <w:t xml:space="preserve"> </w:t>
      </w:r>
      <w:r w:rsidR="00F36267">
        <w:rPr>
          <w:b/>
          <w:lang w:val="en-US" w:eastAsia="zh-CN"/>
        </w:rPr>
        <w:t xml:space="preserve">whether </w:t>
      </w:r>
      <w:r w:rsidR="00107C38" w:rsidRPr="0042535D">
        <w:rPr>
          <w:b/>
          <w:lang w:val="en-US" w:eastAsia="zh-CN"/>
        </w:rPr>
        <w:t>1Tx UE capability can be derived from 2Tx UE capability.</w:t>
      </w:r>
    </w:p>
    <w:p w14:paraId="74781EF1" w14:textId="20089218" w:rsidR="00703AB4" w:rsidRPr="00A2426E" w:rsidRDefault="00703AB4" w:rsidP="00DB5A6B">
      <w:pPr>
        <w:rPr>
          <w:b/>
          <w:u w:val="single"/>
          <w:lang w:val="en-US" w:eastAsia="zh-CN"/>
        </w:rPr>
      </w:pPr>
      <w:r w:rsidRPr="00A2426E">
        <w:rPr>
          <w:b/>
          <w:u w:val="single"/>
          <w:lang w:val="en-US" w:eastAsia="zh-CN"/>
        </w:rPr>
        <w:t xml:space="preserve">Issue </w:t>
      </w:r>
      <w:r w:rsidR="00107C38">
        <w:rPr>
          <w:b/>
          <w:u w:val="single"/>
          <w:lang w:val="en-US" w:eastAsia="zh-CN"/>
        </w:rPr>
        <w:t>2</w:t>
      </w:r>
      <w:r w:rsidRPr="00A2426E">
        <w:rPr>
          <w:b/>
          <w:u w:val="single"/>
          <w:lang w:val="en-US" w:eastAsia="zh-CN"/>
        </w:rPr>
        <w:t>: Fallback band combination</w:t>
      </w:r>
    </w:p>
    <w:p w14:paraId="022B10D5" w14:textId="528B4A92" w:rsidR="00616C65" w:rsidRDefault="00107C38" w:rsidP="00703AB4">
      <w:pPr>
        <w:spacing w:before="180"/>
        <w:rPr>
          <w:bCs/>
          <w:kern w:val="2"/>
          <w:lang w:val="en-US"/>
        </w:rPr>
      </w:pPr>
      <w:r>
        <w:rPr>
          <w:bCs/>
          <w:kern w:val="2"/>
          <w:lang w:val="en-US"/>
        </w:rPr>
        <w:t xml:space="preserve">In last RAN2 meeting, the </w:t>
      </w:r>
      <w:r w:rsidR="00616C65">
        <w:rPr>
          <w:bCs/>
          <w:kern w:val="2"/>
          <w:lang w:val="en-US"/>
        </w:rPr>
        <w:t>agreement</w:t>
      </w:r>
      <w:r>
        <w:rPr>
          <w:bCs/>
          <w:kern w:val="2"/>
          <w:lang w:val="en-US"/>
        </w:rPr>
        <w:t xml:space="preserve"> achieved was simple but coarse that “</w:t>
      </w:r>
      <w:r w:rsidRPr="00107C38">
        <w:rPr>
          <w:b/>
          <w:bCs/>
          <w:kern w:val="2"/>
          <w:lang w:val="en-US"/>
        </w:rPr>
        <w:t>Do not consider the lower order band combination from the parent band combination with UL Tx switching as fallback band combination.</w:t>
      </w:r>
      <w:r>
        <w:rPr>
          <w:bCs/>
          <w:kern w:val="2"/>
          <w:lang w:val="en-US"/>
        </w:rPr>
        <w:t xml:space="preserve">”. During CR drafting, people were concerned this conclusion might lead to heavy UE </w:t>
      </w:r>
      <w:r w:rsidR="00616C65">
        <w:rPr>
          <w:bCs/>
          <w:kern w:val="2"/>
          <w:lang w:val="en-US"/>
        </w:rPr>
        <w:t>signaling</w:t>
      </w:r>
      <w:r>
        <w:rPr>
          <w:bCs/>
          <w:kern w:val="2"/>
          <w:lang w:val="en-US"/>
        </w:rPr>
        <w:t xml:space="preserve"> overhead, and would like to improve the text </w:t>
      </w:r>
      <w:r w:rsidR="00460CF7">
        <w:rPr>
          <w:bCs/>
          <w:kern w:val="2"/>
          <w:lang w:val="en-US"/>
        </w:rPr>
        <w:t>a little bit</w:t>
      </w:r>
      <w:r w:rsidR="00B93BE6">
        <w:rPr>
          <w:bCs/>
          <w:kern w:val="2"/>
          <w:lang w:val="en-US"/>
        </w:rPr>
        <w:t xml:space="preserve">. </w:t>
      </w:r>
      <w:r w:rsidR="00460CF7">
        <w:rPr>
          <w:bCs/>
          <w:kern w:val="2"/>
          <w:lang w:val="en-US"/>
        </w:rPr>
        <w:t>Here we provide an example to explain what kind of child BC(s) can be considered as fallback BC(s).</w:t>
      </w:r>
      <w:r w:rsidR="00B23DD2">
        <w:rPr>
          <w:bCs/>
          <w:kern w:val="2"/>
          <w:lang w:val="en-US"/>
        </w:rPr>
        <w:t xml:space="preserve"> </w:t>
      </w:r>
    </w:p>
    <w:p w14:paraId="6D0420A1" w14:textId="503459BD" w:rsidR="00616C65" w:rsidRDefault="00616C65" w:rsidP="00616C65">
      <w:pPr>
        <w:spacing w:before="180"/>
        <w:rPr>
          <w:bCs/>
          <w:kern w:val="2"/>
          <w:lang w:val="en-US" w:eastAsia="zh-CN"/>
        </w:rPr>
      </w:pPr>
      <w:r>
        <w:rPr>
          <w:rFonts w:hint="eastAsia"/>
          <w:bCs/>
          <w:kern w:val="2"/>
          <w:lang w:val="en-US" w:eastAsia="zh-CN"/>
        </w:rPr>
        <w:t>T</w:t>
      </w:r>
      <w:r>
        <w:rPr>
          <w:bCs/>
          <w:kern w:val="2"/>
          <w:lang w:val="en-US" w:eastAsia="zh-CN"/>
        </w:rPr>
        <w:t>he example is</w:t>
      </w:r>
      <w:r w:rsidR="005C61BB">
        <w:rPr>
          <w:bCs/>
          <w:kern w:val="2"/>
          <w:lang w:val="en-US" w:eastAsia="zh-CN"/>
        </w:rPr>
        <w:t>:</w:t>
      </w:r>
      <w:r>
        <w:rPr>
          <w:bCs/>
          <w:kern w:val="2"/>
          <w:lang w:val="en-US" w:eastAsia="zh-CN"/>
        </w:rPr>
        <w:t xml:space="preserve"> a parent-BC is reported, which includes </w:t>
      </w:r>
      <w:r w:rsidR="0001365D">
        <w:rPr>
          <w:bCs/>
          <w:kern w:val="2"/>
          <w:lang w:val="en-US" w:eastAsia="zh-CN"/>
        </w:rPr>
        <w:t>a</w:t>
      </w:r>
      <w:r w:rsidRPr="00500C76">
        <w:rPr>
          <w:bCs/>
          <w:kern w:val="2"/>
          <w:lang w:val="en-US" w:eastAsia="zh-CN"/>
        </w:rPr>
        <w:t xml:space="preserve"> band-pair A</w:t>
      </w:r>
      <w:r w:rsidR="00577C2D">
        <w:rPr>
          <w:bCs/>
          <w:kern w:val="2"/>
          <w:lang w:val="en-US" w:eastAsia="zh-CN"/>
        </w:rPr>
        <w:t xml:space="preserve"> (carrier</w:t>
      </w:r>
      <w:r w:rsidR="00500C76">
        <w:rPr>
          <w:bCs/>
          <w:kern w:val="2"/>
          <w:lang w:val="en-US" w:eastAsia="zh-CN"/>
        </w:rPr>
        <w:t xml:space="preserve"> </w:t>
      </w:r>
      <w:r w:rsidR="00577C2D">
        <w:rPr>
          <w:bCs/>
          <w:kern w:val="2"/>
          <w:lang w:val="en-US" w:eastAsia="zh-CN"/>
        </w:rPr>
        <w:t xml:space="preserve">1) </w:t>
      </w:r>
      <w:r w:rsidRPr="00500C76">
        <w:rPr>
          <w:bCs/>
          <w:kern w:val="2"/>
          <w:lang w:val="en-US" w:eastAsia="zh-CN"/>
        </w:rPr>
        <w:t>+B</w:t>
      </w:r>
      <w:r w:rsidR="00577C2D">
        <w:rPr>
          <w:bCs/>
          <w:kern w:val="2"/>
          <w:lang w:val="en-US" w:eastAsia="zh-CN"/>
        </w:rPr>
        <w:t xml:space="preserve"> (carrier</w:t>
      </w:r>
      <w:r w:rsidR="00865BF7">
        <w:rPr>
          <w:bCs/>
          <w:kern w:val="2"/>
          <w:lang w:val="en-US" w:eastAsia="zh-CN"/>
        </w:rPr>
        <w:t xml:space="preserve"> </w:t>
      </w:r>
      <w:r w:rsidR="00577C2D">
        <w:rPr>
          <w:bCs/>
          <w:kern w:val="2"/>
          <w:lang w:val="en-US" w:eastAsia="zh-CN"/>
        </w:rPr>
        <w:t>2)</w:t>
      </w:r>
      <w:r w:rsidRPr="00500C76">
        <w:rPr>
          <w:bCs/>
          <w:kern w:val="2"/>
          <w:lang w:val="en-US" w:eastAsia="zh-CN"/>
        </w:rPr>
        <w:t xml:space="preserve"> supporting</w:t>
      </w:r>
      <w:r>
        <w:rPr>
          <w:bCs/>
          <w:kern w:val="2"/>
          <w:lang w:val="en-US" w:eastAsia="zh-CN"/>
        </w:rPr>
        <w:t xml:space="preserve"> UL switching</w:t>
      </w:r>
      <w:r w:rsidR="006B721C">
        <w:rPr>
          <w:bCs/>
          <w:kern w:val="2"/>
          <w:lang w:val="en-US" w:eastAsia="zh-CN"/>
        </w:rPr>
        <w:t xml:space="preserve">. </w:t>
      </w:r>
      <w:r>
        <w:rPr>
          <w:rFonts w:hint="eastAsia"/>
          <w:bCs/>
          <w:kern w:val="2"/>
          <w:lang w:val="en-US" w:eastAsia="zh-CN"/>
        </w:rPr>
        <w:t>T</w:t>
      </w:r>
      <w:r>
        <w:rPr>
          <w:bCs/>
          <w:kern w:val="2"/>
          <w:lang w:val="en-US" w:eastAsia="zh-CN"/>
        </w:rPr>
        <w:t xml:space="preserve">o answer the question on how to define fallback-BC of a parent-BC supporting UL switching, one </w:t>
      </w:r>
      <w:r w:rsidR="006B721C">
        <w:rPr>
          <w:bCs/>
          <w:kern w:val="2"/>
          <w:lang w:val="en-US" w:eastAsia="zh-CN"/>
        </w:rPr>
        <w:t xml:space="preserve">essentially </w:t>
      </w:r>
      <w:r>
        <w:rPr>
          <w:bCs/>
          <w:kern w:val="2"/>
          <w:lang w:val="en-US" w:eastAsia="zh-CN"/>
        </w:rPr>
        <w:t>needs to answer</w:t>
      </w:r>
      <w:r w:rsidR="006B721C">
        <w:rPr>
          <w:bCs/>
          <w:kern w:val="2"/>
          <w:lang w:val="en-US" w:eastAsia="zh-CN"/>
        </w:rPr>
        <w:t xml:space="preserve"> the question that</w:t>
      </w:r>
      <w:r>
        <w:rPr>
          <w:bCs/>
          <w:kern w:val="2"/>
          <w:lang w:val="en-US" w:eastAsia="zh-CN"/>
        </w:rPr>
        <w:t>:</w:t>
      </w:r>
    </w:p>
    <w:p w14:paraId="368EADA8" w14:textId="16891691" w:rsidR="00616C65" w:rsidRDefault="00616C65" w:rsidP="00616C65">
      <w:pPr>
        <w:pStyle w:val="ListParagraph"/>
        <w:numPr>
          <w:ilvl w:val="0"/>
          <w:numId w:val="16"/>
        </w:numPr>
        <w:spacing w:before="180"/>
        <w:rPr>
          <w:bCs/>
          <w:kern w:val="2"/>
          <w:lang w:val="en-US" w:eastAsia="zh-CN"/>
        </w:rPr>
      </w:pPr>
      <w:r>
        <w:rPr>
          <w:bCs/>
          <w:kern w:val="2"/>
          <w:lang w:val="en-US" w:eastAsia="zh-CN"/>
        </w:rPr>
        <w:lastRenderedPageBreak/>
        <w:t xml:space="preserve">For a band pair (e.g., A+B), whether A-only </w:t>
      </w:r>
      <w:r w:rsidR="00577C2D">
        <w:rPr>
          <w:bCs/>
          <w:kern w:val="2"/>
          <w:lang w:val="en-US" w:eastAsia="zh-CN"/>
        </w:rPr>
        <w:t xml:space="preserve">(limited to CA and EN-DC case) </w:t>
      </w:r>
      <w:r>
        <w:rPr>
          <w:bCs/>
          <w:kern w:val="2"/>
          <w:lang w:val="en-US" w:eastAsia="zh-CN"/>
        </w:rPr>
        <w:t>or B-only case can be seen as fallback-BC?</w:t>
      </w:r>
    </w:p>
    <w:p w14:paraId="6E72BAF3" w14:textId="6C73FF2E" w:rsidR="00577C2D" w:rsidRDefault="006B721C" w:rsidP="00616C65">
      <w:pPr>
        <w:spacing w:before="180"/>
        <w:rPr>
          <w:bCs/>
          <w:kern w:val="2"/>
          <w:lang w:val="en-US" w:eastAsia="zh-CN"/>
        </w:rPr>
      </w:pPr>
      <w:r>
        <w:rPr>
          <w:bCs/>
          <w:kern w:val="2"/>
          <w:lang w:val="en-US" w:eastAsia="zh-CN"/>
        </w:rPr>
        <w:t>To answer</w:t>
      </w:r>
      <w:r w:rsidR="00616C65">
        <w:rPr>
          <w:bCs/>
          <w:kern w:val="2"/>
          <w:lang w:val="en-US" w:eastAsia="zh-CN"/>
        </w:rPr>
        <w:t xml:space="preserve"> </w:t>
      </w:r>
      <w:r>
        <w:rPr>
          <w:bCs/>
          <w:kern w:val="2"/>
          <w:lang w:val="en-US" w:eastAsia="zh-CN"/>
        </w:rPr>
        <w:t>this question</w:t>
      </w:r>
      <w:r w:rsidR="00616C65">
        <w:rPr>
          <w:bCs/>
          <w:kern w:val="2"/>
          <w:lang w:val="en-US" w:eastAsia="zh-CN"/>
        </w:rPr>
        <w:t>,</w:t>
      </w:r>
      <w:r>
        <w:rPr>
          <w:bCs/>
          <w:kern w:val="2"/>
          <w:lang w:val="en-US" w:eastAsia="zh-CN"/>
        </w:rPr>
        <w:t xml:space="preserve"> the decisive point is on the compatibility issue:</w:t>
      </w:r>
    </w:p>
    <w:p w14:paraId="6D873122" w14:textId="62CAAF49" w:rsidR="006B721C" w:rsidRDefault="006B721C" w:rsidP="00577C2D">
      <w:pPr>
        <w:pStyle w:val="ListParagraph"/>
        <w:numPr>
          <w:ilvl w:val="0"/>
          <w:numId w:val="16"/>
        </w:numPr>
        <w:spacing w:before="180"/>
        <w:rPr>
          <w:bCs/>
          <w:kern w:val="2"/>
          <w:lang w:val="en-US" w:eastAsia="zh-CN"/>
        </w:rPr>
      </w:pPr>
      <w:r>
        <w:rPr>
          <w:rFonts w:hint="eastAsia"/>
          <w:bCs/>
          <w:kern w:val="2"/>
          <w:lang w:val="en-US" w:eastAsia="zh-CN"/>
        </w:rPr>
        <w:t>C</w:t>
      </w:r>
      <w:r>
        <w:rPr>
          <w:bCs/>
          <w:kern w:val="2"/>
          <w:lang w:val="en-US" w:eastAsia="zh-CN"/>
        </w:rPr>
        <w:t xml:space="preserve">onsidering the existence of legacy network, band pair A+B without UL switching would be anyway needed to report in legacy BC-list, which means that for A-only and B-only case, </w:t>
      </w:r>
      <w:r>
        <w:rPr>
          <w:rFonts w:hint="eastAsia"/>
          <w:bCs/>
          <w:kern w:val="2"/>
          <w:lang w:val="en-US" w:eastAsia="zh-CN"/>
        </w:rPr>
        <w:t>network</w:t>
      </w:r>
      <w:r>
        <w:rPr>
          <w:bCs/>
          <w:kern w:val="2"/>
          <w:lang w:val="en-US" w:eastAsia="zh-CN"/>
        </w:rPr>
        <w:t xml:space="preserve"> can always rely on the legacy BC-list to derive them as fallback case, so treating A-only and B-only as fallback case of A+B with UL switching is not necessary;</w:t>
      </w:r>
    </w:p>
    <w:p w14:paraId="14B37F74" w14:textId="303017D5" w:rsidR="006B721C" w:rsidRDefault="006B721C" w:rsidP="00577C2D">
      <w:pPr>
        <w:pStyle w:val="ListParagraph"/>
        <w:numPr>
          <w:ilvl w:val="0"/>
          <w:numId w:val="16"/>
        </w:numPr>
        <w:spacing w:before="180"/>
        <w:rPr>
          <w:bCs/>
          <w:kern w:val="2"/>
          <w:lang w:val="en-US" w:eastAsia="zh-CN"/>
        </w:rPr>
      </w:pPr>
      <w:r>
        <w:rPr>
          <w:rFonts w:hint="eastAsia"/>
          <w:bCs/>
          <w:kern w:val="2"/>
          <w:lang w:val="en-US" w:eastAsia="zh-CN"/>
        </w:rPr>
        <w:t>M</w:t>
      </w:r>
      <w:r>
        <w:rPr>
          <w:bCs/>
          <w:kern w:val="2"/>
          <w:lang w:val="en-US" w:eastAsia="zh-CN"/>
        </w:rPr>
        <w:t>ore importantly, now in 38.331, the operation of removing fallback BC happens before setting the content of legacy/new BC-list, so if one define</w:t>
      </w:r>
      <w:r w:rsidR="005C61BB">
        <w:rPr>
          <w:bCs/>
          <w:kern w:val="2"/>
          <w:lang w:val="en-US" w:eastAsia="zh-CN"/>
        </w:rPr>
        <w:t>s</w:t>
      </w:r>
      <w:r>
        <w:rPr>
          <w:bCs/>
          <w:kern w:val="2"/>
          <w:lang w:val="en-US" w:eastAsia="zh-CN"/>
        </w:rPr>
        <w:t xml:space="preserve"> “A+B without UL</w:t>
      </w:r>
      <w:r w:rsidR="00E65CC5">
        <w:rPr>
          <w:bCs/>
          <w:kern w:val="2"/>
          <w:lang w:val="en-US" w:eastAsia="zh-CN"/>
        </w:rPr>
        <w:t xml:space="preserve"> </w:t>
      </w:r>
      <w:r>
        <w:rPr>
          <w:bCs/>
          <w:kern w:val="2"/>
          <w:lang w:val="en-US" w:eastAsia="zh-CN"/>
        </w:rPr>
        <w:t>switching” as a fallback case of “A+B with UL switching”, it would ruin the compatib</w:t>
      </w:r>
      <w:r w:rsidR="005C61BB">
        <w:rPr>
          <w:bCs/>
          <w:kern w:val="2"/>
          <w:lang w:val="en-US" w:eastAsia="zh-CN"/>
        </w:rPr>
        <w:t>ili</w:t>
      </w:r>
      <w:r>
        <w:rPr>
          <w:bCs/>
          <w:kern w:val="2"/>
          <w:lang w:val="en-US" w:eastAsia="zh-CN"/>
        </w:rPr>
        <w:t>ty issue addressed above, i.e., the “A+B without UL</w:t>
      </w:r>
      <w:r w:rsidR="00E65CC5">
        <w:rPr>
          <w:bCs/>
          <w:kern w:val="2"/>
          <w:lang w:val="en-US" w:eastAsia="zh-CN"/>
        </w:rPr>
        <w:t xml:space="preserve"> </w:t>
      </w:r>
      <w:r>
        <w:rPr>
          <w:bCs/>
          <w:kern w:val="2"/>
          <w:lang w:val="en-US" w:eastAsia="zh-CN"/>
        </w:rPr>
        <w:t>switching”</w:t>
      </w:r>
      <w:r w:rsidR="005C61BB">
        <w:rPr>
          <w:bCs/>
          <w:kern w:val="2"/>
          <w:lang w:val="en-US" w:eastAsia="zh-CN"/>
        </w:rPr>
        <w:t xml:space="preserve"> </w:t>
      </w:r>
      <w:r>
        <w:rPr>
          <w:bCs/>
          <w:kern w:val="2"/>
          <w:lang w:val="en-US" w:eastAsia="zh-CN"/>
        </w:rPr>
        <w:t>would be removed and thus not appear in the legacy BC list. Therefore, it is preferred to treat “A+B without UL-switching” as non-fallback of “A+B with UL switching”</w:t>
      </w:r>
      <w:r>
        <w:rPr>
          <w:rFonts w:hint="eastAsia"/>
          <w:bCs/>
          <w:kern w:val="2"/>
          <w:lang w:val="en-US" w:eastAsia="zh-CN"/>
        </w:rPr>
        <w:t>,</w:t>
      </w:r>
      <w:r>
        <w:rPr>
          <w:bCs/>
          <w:kern w:val="2"/>
          <w:lang w:val="en-US" w:eastAsia="zh-CN"/>
        </w:rPr>
        <w:t xml:space="preserve"> and the same logic is applied to </w:t>
      </w:r>
      <w:r w:rsidR="005C61BB">
        <w:rPr>
          <w:bCs/>
          <w:kern w:val="2"/>
          <w:lang w:val="en-US" w:eastAsia="zh-CN"/>
        </w:rPr>
        <w:t>A-only and B-only case as a result;</w:t>
      </w:r>
    </w:p>
    <w:p w14:paraId="725D3FE4" w14:textId="37552B18" w:rsidR="00577C2D" w:rsidRDefault="00577C2D" w:rsidP="00577C2D">
      <w:pPr>
        <w:spacing w:before="180"/>
        <w:rPr>
          <w:bCs/>
          <w:kern w:val="2"/>
          <w:lang w:val="en-US" w:eastAsia="zh-CN"/>
        </w:rPr>
      </w:pPr>
      <w:proofErr w:type="gramStart"/>
      <w:r>
        <w:rPr>
          <w:rFonts w:hint="eastAsia"/>
          <w:bCs/>
          <w:kern w:val="2"/>
          <w:lang w:val="en-US" w:eastAsia="zh-CN"/>
        </w:rPr>
        <w:t>S</w:t>
      </w:r>
      <w:r>
        <w:rPr>
          <w:bCs/>
          <w:kern w:val="2"/>
          <w:lang w:val="en-US" w:eastAsia="zh-CN"/>
        </w:rPr>
        <w:t>o</w:t>
      </w:r>
      <w:proofErr w:type="gramEnd"/>
      <w:r>
        <w:rPr>
          <w:bCs/>
          <w:kern w:val="2"/>
          <w:lang w:val="en-US" w:eastAsia="zh-CN"/>
        </w:rPr>
        <w:t xml:space="preserve"> the answer is No.</w:t>
      </w:r>
    </w:p>
    <w:p w14:paraId="1849B6B4" w14:textId="74194F47" w:rsidR="00B5335B" w:rsidRDefault="00B93BE6" w:rsidP="00703AB4">
      <w:pPr>
        <w:spacing w:before="180"/>
        <w:rPr>
          <w:b/>
          <w:bCs/>
          <w:kern w:val="2"/>
          <w:lang w:val="en-US"/>
        </w:rPr>
      </w:pPr>
      <w:r>
        <w:rPr>
          <w:b/>
          <w:bCs/>
          <w:kern w:val="2"/>
          <w:lang w:val="en-US"/>
        </w:rPr>
        <w:t>Proposal 2: It’s proposed to change the agreement to “Lower order band combinations</w:t>
      </w:r>
      <w:r w:rsidR="00460CF7">
        <w:rPr>
          <w:b/>
          <w:bCs/>
          <w:kern w:val="2"/>
          <w:lang w:val="en-US"/>
        </w:rPr>
        <w:t xml:space="preserve"> with only </w:t>
      </w:r>
      <w:r w:rsidR="00577C2D">
        <w:rPr>
          <w:b/>
          <w:bCs/>
          <w:kern w:val="2"/>
          <w:lang w:val="en-US"/>
        </w:rPr>
        <w:t xml:space="preserve">carrier 1 or only </w:t>
      </w:r>
      <w:r w:rsidR="00460CF7">
        <w:rPr>
          <w:b/>
          <w:bCs/>
          <w:kern w:val="2"/>
          <w:lang w:val="en-US"/>
        </w:rPr>
        <w:t xml:space="preserve">carrier 2 </w:t>
      </w:r>
      <w:r>
        <w:rPr>
          <w:b/>
          <w:bCs/>
          <w:kern w:val="2"/>
          <w:lang w:val="en-US"/>
        </w:rPr>
        <w:t xml:space="preserve">from parent band combination with UL Tx switching </w:t>
      </w:r>
      <w:r w:rsidR="00460CF7">
        <w:rPr>
          <w:b/>
          <w:bCs/>
          <w:kern w:val="2"/>
          <w:lang w:val="en-US"/>
        </w:rPr>
        <w:t>are not</w:t>
      </w:r>
      <w:r>
        <w:rPr>
          <w:b/>
          <w:bCs/>
          <w:kern w:val="2"/>
          <w:lang w:val="en-US"/>
        </w:rPr>
        <w:t xml:space="preserve"> considered as fallback band combination.”.</w:t>
      </w:r>
    </w:p>
    <w:p w14:paraId="15144D09" w14:textId="080047CF" w:rsidR="00CF3DC8" w:rsidRPr="00CF3DC8" w:rsidRDefault="00CF3DC8" w:rsidP="00703AB4">
      <w:pPr>
        <w:spacing w:before="180"/>
        <w:rPr>
          <w:bCs/>
          <w:kern w:val="2"/>
          <w:lang w:val="en-US"/>
        </w:rPr>
      </w:pPr>
      <w:r w:rsidRPr="00CF3DC8">
        <w:rPr>
          <w:bCs/>
          <w:kern w:val="2"/>
          <w:lang w:val="en-US"/>
        </w:rPr>
        <w:t>The companion CR can be found in [</w:t>
      </w:r>
      <w:r w:rsidR="00CE57CA">
        <w:rPr>
          <w:bCs/>
          <w:kern w:val="2"/>
          <w:lang w:val="en-US"/>
        </w:rPr>
        <w:t>6</w:t>
      </w:r>
      <w:r w:rsidRPr="00CF3DC8">
        <w:rPr>
          <w:bCs/>
          <w:kern w:val="2"/>
          <w:lang w:val="en-US"/>
        </w:rPr>
        <w:t>] and the draft LS is provided in [</w:t>
      </w:r>
      <w:r w:rsidR="00CE57CA">
        <w:rPr>
          <w:bCs/>
          <w:kern w:val="2"/>
          <w:lang w:val="en-US"/>
        </w:rPr>
        <w:t>7</w:t>
      </w:r>
      <w:r w:rsidRPr="00CF3DC8">
        <w:rPr>
          <w:bCs/>
          <w:kern w:val="2"/>
          <w:lang w:val="en-US"/>
        </w:rPr>
        <w:t>].</w:t>
      </w:r>
    </w:p>
    <w:p w14:paraId="34C99636" w14:textId="77777777" w:rsidR="008E7986" w:rsidRDefault="008E7986" w:rsidP="008E7986">
      <w:pPr>
        <w:pStyle w:val="Heading1"/>
      </w:pPr>
      <w:r>
        <w:t>3</w:t>
      </w:r>
      <w:r>
        <w:tab/>
        <w:t>Conclusions</w:t>
      </w:r>
    </w:p>
    <w:bookmarkEnd w:id="0"/>
    <w:p w14:paraId="449635B7" w14:textId="67653DC8" w:rsidR="00744B1D" w:rsidRDefault="00D75F67" w:rsidP="00676E3E">
      <w:r>
        <w:t>Based on the discussion above, we have the following proposals.</w:t>
      </w:r>
    </w:p>
    <w:p w14:paraId="4724B95F" w14:textId="77777777" w:rsidR="009100BC" w:rsidRPr="00107C38" w:rsidRDefault="009100BC" w:rsidP="009100BC">
      <w:pPr>
        <w:rPr>
          <w:b/>
          <w:lang w:val="en-US" w:eastAsia="zh-CN"/>
        </w:rPr>
      </w:pPr>
      <w:r w:rsidRPr="0042535D">
        <w:rPr>
          <w:b/>
          <w:lang w:val="en-US" w:eastAsia="zh-CN"/>
        </w:rPr>
        <w:t xml:space="preserve">Proposal 1: Send a LS to RAN1/RAN4 </w:t>
      </w:r>
      <w:r>
        <w:rPr>
          <w:b/>
          <w:lang w:val="en-US" w:eastAsia="zh-CN"/>
        </w:rPr>
        <w:t>for ask in Option 2 for carrier 2,</w:t>
      </w:r>
      <w:r w:rsidRPr="0042535D">
        <w:rPr>
          <w:b/>
          <w:lang w:val="en-US" w:eastAsia="zh-CN"/>
        </w:rPr>
        <w:t xml:space="preserve"> </w:t>
      </w:r>
      <w:r>
        <w:rPr>
          <w:b/>
          <w:lang w:val="en-US" w:eastAsia="zh-CN"/>
        </w:rPr>
        <w:t xml:space="preserve">whether </w:t>
      </w:r>
      <w:r w:rsidRPr="0042535D">
        <w:rPr>
          <w:b/>
          <w:lang w:val="en-US" w:eastAsia="zh-CN"/>
        </w:rPr>
        <w:t>1Tx UE capability can be derived from 2Tx UE capability.</w:t>
      </w:r>
    </w:p>
    <w:p w14:paraId="652ED7EE" w14:textId="77777777" w:rsidR="009100BC" w:rsidRDefault="009100BC" w:rsidP="009100BC">
      <w:pPr>
        <w:spacing w:before="180"/>
        <w:rPr>
          <w:b/>
          <w:bCs/>
          <w:kern w:val="2"/>
          <w:lang w:val="en-US"/>
        </w:rPr>
      </w:pPr>
      <w:r>
        <w:rPr>
          <w:b/>
          <w:bCs/>
          <w:kern w:val="2"/>
          <w:lang w:val="en-US"/>
        </w:rPr>
        <w:t>Proposal 2: It’s proposed to change the agreement to “Lower order band combinations with only carrier 1 or only carrier 2 from parent band combination with UL Tx switching are not considered as fallback band combination.”.</w:t>
      </w:r>
    </w:p>
    <w:p w14:paraId="404B682A" w14:textId="61DB6701" w:rsidR="003E31FD" w:rsidRPr="003A0483" w:rsidRDefault="003E31FD" w:rsidP="003E31FD">
      <w:pPr>
        <w:pStyle w:val="Heading1"/>
      </w:pPr>
      <w:r>
        <w:t>4</w:t>
      </w:r>
      <w:r>
        <w:tab/>
        <w:t>References</w:t>
      </w:r>
    </w:p>
    <w:p w14:paraId="7C52075D" w14:textId="4CBEEB98" w:rsidR="00AB1C53" w:rsidRDefault="00D75F67" w:rsidP="00AB1C53">
      <w:pPr>
        <w:pStyle w:val="EX"/>
        <w:numPr>
          <w:ilvl w:val="0"/>
          <w:numId w:val="5"/>
        </w:numPr>
      </w:pPr>
      <w:r>
        <w:t>R</w:t>
      </w:r>
      <w:r w:rsidR="00AB1C53">
        <w:t xml:space="preserve">4-2005665    </w:t>
      </w:r>
      <w:r w:rsidR="00AB1C53" w:rsidRPr="00AB1C53">
        <w:t>LS on UE capability on DL interruption for UL Tx switching</w:t>
      </w:r>
    </w:p>
    <w:p w14:paraId="3C84AF80" w14:textId="27278949" w:rsidR="000309EC" w:rsidRDefault="000D7B98" w:rsidP="003F3C0E">
      <w:pPr>
        <w:pStyle w:val="EX"/>
        <w:numPr>
          <w:ilvl w:val="0"/>
          <w:numId w:val="5"/>
        </w:numPr>
      </w:pPr>
      <w:r>
        <w:t xml:space="preserve">R1-2003072    </w:t>
      </w:r>
      <w:r w:rsidRPr="000D7B98">
        <w:t xml:space="preserve">LS on Rel-16 </w:t>
      </w:r>
      <w:r w:rsidRPr="000D7B98">
        <w:rPr>
          <w:rFonts w:hint="eastAsia"/>
        </w:rPr>
        <w:t>RAN</w:t>
      </w:r>
      <w:r w:rsidRPr="000D7B98">
        <w:t>1 UE features lists for NR</w:t>
      </w:r>
    </w:p>
    <w:p w14:paraId="23C38652" w14:textId="5361144A" w:rsidR="0070316F" w:rsidRPr="0070316F" w:rsidRDefault="0070316F" w:rsidP="003F3C0E">
      <w:pPr>
        <w:pStyle w:val="EX"/>
        <w:numPr>
          <w:ilvl w:val="0"/>
          <w:numId w:val="5"/>
        </w:numPr>
      </w:pPr>
      <w:r>
        <w:t xml:space="preserve">R2-2003264    </w:t>
      </w:r>
      <w:r>
        <w:rPr>
          <w:lang w:val="fr-FR"/>
        </w:rPr>
        <w:t>Report of email discussion [Post109e#</w:t>
      </w:r>
      <w:proofErr w:type="gramStart"/>
      <w:r>
        <w:rPr>
          <w:lang w:val="fr-FR"/>
        </w:rPr>
        <w:t>33][</w:t>
      </w:r>
      <w:proofErr w:type="gramEnd"/>
      <w:r>
        <w:rPr>
          <w:lang w:val="fr-FR"/>
        </w:rPr>
        <w:t>R16 Other] UL TX Switching-NR_FR1</w:t>
      </w:r>
      <w:r>
        <w:rPr>
          <w:lang w:val="fr-FR"/>
        </w:rPr>
        <w:tab/>
        <w:t>ChinaTelecom</w:t>
      </w:r>
    </w:p>
    <w:p w14:paraId="4E542E34" w14:textId="4263A582" w:rsidR="0070316F" w:rsidRPr="00584261" w:rsidRDefault="0047379C" w:rsidP="003F3C0E">
      <w:pPr>
        <w:pStyle w:val="EX"/>
        <w:numPr>
          <w:ilvl w:val="0"/>
          <w:numId w:val="5"/>
        </w:numPr>
      </w:pPr>
      <w:r w:rsidRPr="0047379C">
        <w:t>R2-2005219</w:t>
      </w:r>
      <w:r w:rsidR="0070316F">
        <w:t xml:space="preserve">    Report of email discussion [Post110#</w:t>
      </w:r>
      <w:proofErr w:type="gramStart"/>
      <w:r w:rsidR="0070316F">
        <w:t>045][</w:t>
      </w:r>
      <w:proofErr w:type="gramEnd"/>
      <w:r w:rsidR="0070316F">
        <w:t xml:space="preserve">R16 Other] </w:t>
      </w:r>
      <w:r w:rsidR="0070316F">
        <w:rPr>
          <w:lang w:val="fr-FR"/>
        </w:rPr>
        <w:t>UL TX Switching-NR_FR1</w:t>
      </w:r>
      <w:r w:rsidR="0070316F">
        <w:rPr>
          <w:lang w:val="fr-FR"/>
        </w:rPr>
        <w:tab/>
        <w:t>ChinaTelecom</w:t>
      </w:r>
    </w:p>
    <w:p w14:paraId="03D15308" w14:textId="1654FEA8" w:rsidR="00584261" w:rsidRDefault="00584261" w:rsidP="003F3C0E">
      <w:pPr>
        <w:pStyle w:val="EX"/>
        <w:numPr>
          <w:ilvl w:val="0"/>
          <w:numId w:val="5"/>
        </w:numPr>
      </w:pPr>
      <w:r>
        <w:t>Meeting minutes for RAN2#110-e</w:t>
      </w:r>
    </w:p>
    <w:p w14:paraId="55BA21EF" w14:textId="28E8AF6A" w:rsidR="00CF3DC8" w:rsidRPr="00660892" w:rsidRDefault="00CF3DC8" w:rsidP="003F3C0E">
      <w:pPr>
        <w:pStyle w:val="EX"/>
        <w:numPr>
          <w:ilvl w:val="0"/>
          <w:numId w:val="5"/>
        </w:numPr>
      </w:pPr>
      <w:r w:rsidRPr="00660892">
        <w:t>R2-200</w:t>
      </w:r>
      <w:r w:rsidR="00CE57CA" w:rsidRPr="00660892">
        <w:t>7087</w:t>
      </w:r>
      <w:r w:rsidRPr="00660892">
        <w:t xml:space="preserve">  </w:t>
      </w:r>
      <w:r w:rsidRPr="00660892">
        <w:rPr>
          <w:rFonts w:eastAsia="Times New Roman"/>
          <w:noProof/>
          <w:lang w:val="en-US" w:eastAsia="zh-CN"/>
        </w:rPr>
        <w:t>Fallback band combination exception for UL Tx switching     Apple</w:t>
      </w:r>
      <w:r w:rsidR="00500C76">
        <w:rPr>
          <w:rFonts w:eastAsia="Times New Roman"/>
          <w:noProof/>
          <w:lang w:val="en-US" w:eastAsia="zh-CN"/>
        </w:rPr>
        <w:t>, China Telecom</w:t>
      </w:r>
      <w:r w:rsidR="00C16210">
        <w:rPr>
          <w:rFonts w:eastAsia="Times New Roman"/>
          <w:noProof/>
          <w:lang w:val="en-US" w:eastAsia="zh-CN"/>
        </w:rPr>
        <w:t>, OPPO</w:t>
      </w:r>
      <w:bookmarkStart w:id="1" w:name="_GoBack"/>
      <w:bookmarkEnd w:id="1"/>
    </w:p>
    <w:p w14:paraId="74DD2050" w14:textId="650EF683" w:rsidR="00CF3DC8" w:rsidRPr="00660892" w:rsidRDefault="00CF3DC8" w:rsidP="003F3C0E">
      <w:pPr>
        <w:pStyle w:val="EX"/>
        <w:numPr>
          <w:ilvl w:val="0"/>
          <w:numId w:val="5"/>
        </w:numPr>
      </w:pPr>
      <w:r w:rsidRPr="00660892">
        <w:t>R2-</w:t>
      </w:r>
      <w:r w:rsidRPr="00660892">
        <w:rPr>
          <w:rFonts w:eastAsia="Times New Roman"/>
          <w:noProof/>
          <w:lang w:val="en-US" w:eastAsia="zh-CN"/>
        </w:rPr>
        <w:t>200</w:t>
      </w:r>
      <w:r w:rsidR="00CE57CA" w:rsidRPr="00660892">
        <w:rPr>
          <w:rFonts w:eastAsia="Times New Roman"/>
          <w:noProof/>
          <w:lang w:val="en-US" w:eastAsia="zh-CN"/>
        </w:rPr>
        <w:t>7086</w:t>
      </w:r>
      <w:r w:rsidRPr="00660892">
        <w:rPr>
          <w:rFonts w:eastAsia="Times New Roman"/>
          <w:noProof/>
          <w:lang w:val="en-US" w:eastAsia="zh-CN"/>
        </w:rPr>
        <w:t xml:space="preserve">  Draft LS on UE capability derivation from 2Tx to 1Tx in UL Tx switching    Apple</w:t>
      </w:r>
    </w:p>
    <w:sectPr w:rsidR="00CF3DC8" w:rsidRPr="0066089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76F6F" w14:textId="77777777" w:rsidR="009A59F9" w:rsidRDefault="009A59F9">
      <w:r>
        <w:separator/>
      </w:r>
    </w:p>
  </w:endnote>
  <w:endnote w:type="continuationSeparator" w:id="0">
    <w:p w14:paraId="25302C88" w14:textId="77777777" w:rsidR="009A59F9" w:rsidRDefault="009A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462F2" w14:textId="77777777" w:rsidR="009A59F9" w:rsidRDefault="009A59F9">
      <w:r>
        <w:separator/>
      </w:r>
    </w:p>
  </w:footnote>
  <w:footnote w:type="continuationSeparator" w:id="0">
    <w:p w14:paraId="0210D041" w14:textId="77777777" w:rsidR="009A59F9" w:rsidRDefault="009A5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422847"/>
    <w:multiLevelType w:val="hybridMultilevel"/>
    <w:tmpl w:val="AC5CF524"/>
    <w:lvl w:ilvl="0" w:tplc="27BA925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5"/>
  </w:num>
  <w:num w:numId="8">
    <w:abstractNumId w:val="3"/>
  </w:num>
  <w:num w:numId="9">
    <w:abstractNumId w:val="2"/>
  </w:num>
  <w:num w:numId="10">
    <w:abstractNumId w:val="7"/>
  </w:num>
  <w:num w:numId="11">
    <w:abstractNumId w:val="10"/>
  </w:num>
  <w:num w:numId="12">
    <w:abstractNumId w:val="11"/>
  </w:num>
  <w:num w:numId="13">
    <w:abstractNumId w:val="8"/>
  </w:num>
  <w:num w:numId="14">
    <w:abstractNumId w:val="12"/>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NTEzNDCxNDO1MLZQ0lEKTi0uzszPAykwrgUA9FRMFywAAAA="/>
  </w:docVars>
  <w:rsids>
    <w:rsidRoot w:val="004E213A"/>
    <w:rsid w:val="00004B93"/>
    <w:rsid w:val="00010655"/>
    <w:rsid w:val="00010B89"/>
    <w:rsid w:val="0001365D"/>
    <w:rsid w:val="0001481B"/>
    <w:rsid w:val="000208C5"/>
    <w:rsid w:val="00023750"/>
    <w:rsid w:val="000309EC"/>
    <w:rsid w:val="00031196"/>
    <w:rsid w:val="00033397"/>
    <w:rsid w:val="00040095"/>
    <w:rsid w:val="00041CF5"/>
    <w:rsid w:val="00051834"/>
    <w:rsid w:val="00054A22"/>
    <w:rsid w:val="00062023"/>
    <w:rsid w:val="00063EA4"/>
    <w:rsid w:val="000655A6"/>
    <w:rsid w:val="00080512"/>
    <w:rsid w:val="000872A4"/>
    <w:rsid w:val="00097203"/>
    <w:rsid w:val="0009755D"/>
    <w:rsid w:val="000A365D"/>
    <w:rsid w:val="000A7B22"/>
    <w:rsid w:val="000B2CFA"/>
    <w:rsid w:val="000C47C3"/>
    <w:rsid w:val="000C50DC"/>
    <w:rsid w:val="000D582E"/>
    <w:rsid w:val="000D58AB"/>
    <w:rsid w:val="000D7B98"/>
    <w:rsid w:val="000E1AFC"/>
    <w:rsid w:val="000F36D2"/>
    <w:rsid w:val="000F7392"/>
    <w:rsid w:val="00104BC6"/>
    <w:rsid w:val="001061CB"/>
    <w:rsid w:val="00107C38"/>
    <w:rsid w:val="00130174"/>
    <w:rsid w:val="00133525"/>
    <w:rsid w:val="0013608F"/>
    <w:rsid w:val="001378F3"/>
    <w:rsid w:val="00160F3D"/>
    <w:rsid w:val="001644D8"/>
    <w:rsid w:val="0017007C"/>
    <w:rsid w:val="0017099E"/>
    <w:rsid w:val="0018138E"/>
    <w:rsid w:val="001A2850"/>
    <w:rsid w:val="001A4C42"/>
    <w:rsid w:val="001B0409"/>
    <w:rsid w:val="001C21C3"/>
    <w:rsid w:val="001D02C2"/>
    <w:rsid w:val="001D3AF3"/>
    <w:rsid w:val="001E69EE"/>
    <w:rsid w:val="001F0590"/>
    <w:rsid w:val="001F0C1D"/>
    <w:rsid w:val="001F1132"/>
    <w:rsid w:val="001F168B"/>
    <w:rsid w:val="002027AD"/>
    <w:rsid w:val="00205A11"/>
    <w:rsid w:val="00232994"/>
    <w:rsid w:val="002347A2"/>
    <w:rsid w:val="002347D9"/>
    <w:rsid w:val="002369B7"/>
    <w:rsid w:val="00241F2F"/>
    <w:rsid w:val="00245165"/>
    <w:rsid w:val="00247926"/>
    <w:rsid w:val="002508FA"/>
    <w:rsid w:val="00254AB3"/>
    <w:rsid w:val="002675F0"/>
    <w:rsid w:val="00276EE4"/>
    <w:rsid w:val="002772D3"/>
    <w:rsid w:val="00295C21"/>
    <w:rsid w:val="002B6339"/>
    <w:rsid w:val="002C196A"/>
    <w:rsid w:val="002C3A5E"/>
    <w:rsid w:val="002E00EE"/>
    <w:rsid w:val="002F41D1"/>
    <w:rsid w:val="00313F1B"/>
    <w:rsid w:val="003172DC"/>
    <w:rsid w:val="00331E92"/>
    <w:rsid w:val="003448DD"/>
    <w:rsid w:val="003501FB"/>
    <w:rsid w:val="003511B1"/>
    <w:rsid w:val="0035462D"/>
    <w:rsid w:val="00372C8F"/>
    <w:rsid w:val="003765B8"/>
    <w:rsid w:val="0038169C"/>
    <w:rsid w:val="003A0483"/>
    <w:rsid w:val="003A2259"/>
    <w:rsid w:val="003A4ACA"/>
    <w:rsid w:val="003B0015"/>
    <w:rsid w:val="003B6758"/>
    <w:rsid w:val="003B6D40"/>
    <w:rsid w:val="003C3971"/>
    <w:rsid w:val="003C564B"/>
    <w:rsid w:val="003D1FE2"/>
    <w:rsid w:val="003D7AA8"/>
    <w:rsid w:val="003E31FD"/>
    <w:rsid w:val="003E43E3"/>
    <w:rsid w:val="003E4DE1"/>
    <w:rsid w:val="003E7753"/>
    <w:rsid w:val="003F3AD6"/>
    <w:rsid w:val="003F3C0E"/>
    <w:rsid w:val="00407B61"/>
    <w:rsid w:val="00410618"/>
    <w:rsid w:val="00423334"/>
    <w:rsid w:val="0042535D"/>
    <w:rsid w:val="004345EC"/>
    <w:rsid w:val="00445F9D"/>
    <w:rsid w:val="00447117"/>
    <w:rsid w:val="00455227"/>
    <w:rsid w:val="00460CF7"/>
    <w:rsid w:val="00462D23"/>
    <w:rsid w:val="0047379C"/>
    <w:rsid w:val="00476CE3"/>
    <w:rsid w:val="004826A9"/>
    <w:rsid w:val="0048614B"/>
    <w:rsid w:val="00493055"/>
    <w:rsid w:val="004A0FC8"/>
    <w:rsid w:val="004B5EC9"/>
    <w:rsid w:val="004B69E6"/>
    <w:rsid w:val="004C1601"/>
    <w:rsid w:val="004D3578"/>
    <w:rsid w:val="004D6DA4"/>
    <w:rsid w:val="004E213A"/>
    <w:rsid w:val="004E350F"/>
    <w:rsid w:val="004E681F"/>
    <w:rsid w:val="004E6EB4"/>
    <w:rsid w:val="004F0988"/>
    <w:rsid w:val="004F3340"/>
    <w:rsid w:val="004F3E3D"/>
    <w:rsid w:val="004F552B"/>
    <w:rsid w:val="00500C76"/>
    <w:rsid w:val="005214DC"/>
    <w:rsid w:val="0053388B"/>
    <w:rsid w:val="00535773"/>
    <w:rsid w:val="00543E6C"/>
    <w:rsid w:val="00562B5D"/>
    <w:rsid w:val="00565087"/>
    <w:rsid w:val="005651DC"/>
    <w:rsid w:val="00572E14"/>
    <w:rsid w:val="00575751"/>
    <w:rsid w:val="00577C2D"/>
    <w:rsid w:val="00583ADE"/>
    <w:rsid w:val="00584261"/>
    <w:rsid w:val="005973BE"/>
    <w:rsid w:val="005A5986"/>
    <w:rsid w:val="005B0515"/>
    <w:rsid w:val="005C61BB"/>
    <w:rsid w:val="005D2E01"/>
    <w:rsid w:val="005D7526"/>
    <w:rsid w:val="005E352F"/>
    <w:rsid w:val="005E69AE"/>
    <w:rsid w:val="005F2C8C"/>
    <w:rsid w:val="00601946"/>
    <w:rsid w:val="00602AEA"/>
    <w:rsid w:val="0060440C"/>
    <w:rsid w:val="00607E3C"/>
    <w:rsid w:val="00614FDF"/>
    <w:rsid w:val="0061523D"/>
    <w:rsid w:val="00616C65"/>
    <w:rsid w:val="006246A7"/>
    <w:rsid w:val="0062595A"/>
    <w:rsid w:val="00627C37"/>
    <w:rsid w:val="0063543D"/>
    <w:rsid w:val="00642550"/>
    <w:rsid w:val="00647114"/>
    <w:rsid w:val="00654E0E"/>
    <w:rsid w:val="00660892"/>
    <w:rsid w:val="006740AF"/>
    <w:rsid w:val="00676E3E"/>
    <w:rsid w:val="00692656"/>
    <w:rsid w:val="006A2A85"/>
    <w:rsid w:val="006A323F"/>
    <w:rsid w:val="006B0443"/>
    <w:rsid w:val="006B30D0"/>
    <w:rsid w:val="006B721C"/>
    <w:rsid w:val="006B740C"/>
    <w:rsid w:val="006C3D95"/>
    <w:rsid w:val="006C5DC0"/>
    <w:rsid w:val="006E290D"/>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0A7B"/>
    <w:rsid w:val="007C14FD"/>
    <w:rsid w:val="007D62C7"/>
    <w:rsid w:val="007E5DDC"/>
    <w:rsid w:val="007F0F4A"/>
    <w:rsid w:val="008028A4"/>
    <w:rsid w:val="00803196"/>
    <w:rsid w:val="00806C56"/>
    <w:rsid w:val="0081122F"/>
    <w:rsid w:val="0081484C"/>
    <w:rsid w:val="00820B25"/>
    <w:rsid w:val="00821E31"/>
    <w:rsid w:val="00830747"/>
    <w:rsid w:val="00835F9B"/>
    <w:rsid w:val="0084158B"/>
    <w:rsid w:val="00846F18"/>
    <w:rsid w:val="00857745"/>
    <w:rsid w:val="00865BF7"/>
    <w:rsid w:val="008730C8"/>
    <w:rsid w:val="008768CA"/>
    <w:rsid w:val="00882458"/>
    <w:rsid w:val="00885E96"/>
    <w:rsid w:val="008A7428"/>
    <w:rsid w:val="008A7581"/>
    <w:rsid w:val="008C153F"/>
    <w:rsid w:val="008C384C"/>
    <w:rsid w:val="008C3D3E"/>
    <w:rsid w:val="008C44C2"/>
    <w:rsid w:val="008C499C"/>
    <w:rsid w:val="008D6CEC"/>
    <w:rsid w:val="008D70D0"/>
    <w:rsid w:val="008D77C5"/>
    <w:rsid w:val="008E1810"/>
    <w:rsid w:val="008E7986"/>
    <w:rsid w:val="008F1588"/>
    <w:rsid w:val="0090271F"/>
    <w:rsid w:val="00902E23"/>
    <w:rsid w:val="009100BC"/>
    <w:rsid w:val="00910E77"/>
    <w:rsid w:val="009114D7"/>
    <w:rsid w:val="0091348E"/>
    <w:rsid w:val="00913853"/>
    <w:rsid w:val="00917CCB"/>
    <w:rsid w:val="00932699"/>
    <w:rsid w:val="009332B0"/>
    <w:rsid w:val="00942EC2"/>
    <w:rsid w:val="00953FAB"/>
    <w:rsid w:val="00956A7F"/>
    <w:rsid w:val="009575A3"/>
    <w:rsid w:val="00960814"/>
    <w:rsid w:val="00961ADE"/>
    <w:rsid w:val="0096691B"/>
    <w:rsid w:val="00977E47"/>
    <w:rsid w:val="00982B50"/>
    <w:rsid w:val="009902B3"/>
    <w:rsid w:val="00997281"/>
    <w:rsid w:val="00997C9A"/>
    <w:rsid w:val="009A59F9"/>
    <w:rsid w:val="009B53A1"/>
    <w:rsid w:val="009C72E6"/>
    <w:rsid w:val="009D798C"/>
    <w:rsid w:val="009E6B92"/>
    <w:rsid w:val="009E777F"/>
    <w:rsid w:val="009F37B7"/>
    <w:rsid w:val="009F5E43"/>
    <w:rsid w:val="009F6881"/>
    <w:rsid w:val="009F6F20"/>
    <w:rsid w:val="00A022D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4D5B"/>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B1C53"/>
    <w:rsid w:val="00AB408F"/>
    <w:rsid w:val="00AC6BC6"/>
    <w:rsid w:val="00AD330E"/>
    <w:rsid w:val="00AD563A"/>
    <w:rsid w:val="00AE0E06"/>
    <w:rsid w:val="00AE3797"/>
    <w:rsid w:val="00AE44FD"/>
    <w:rsid w:val="00B00A85"/>
    <w:rsid w:val="00B03B5E"/>
    <w:rsid w:val="00B102B6"/>
    <w:rsid w:val="00B15449"/>
    <w:rsid w:val="00B23DD2"/>
    <w:rsid w:val="00B27A39"/>
    <w:rsid w:val="00B35DBA"/>
    <w:rsid w:val="00B35F32"/>
    <w:rsid w:val="00B5335B"/>
    <w:rsid w:val="00B64F8E"/>
    <w:rsid w:val="00B80010"/>
    <w:rsid w:val="00B80F14"/>
    <w:rsid w:val="00B93086"/>
    <w:rsid w:val="00B93BE6"/>
    <w:rsid w:val="00BA19ED"/>
    <w:rsid w:val="00BA300B"/>
    <w:rsid w:val="00BA4B8D"/>
    <w:rsid w:val="00BA5ADB"/>
    <w:rsid w:val="00BA6B22"/>
    <w:rsid w:val="00BC0F7D"/>
    <w:rsid w:val="00BC29C3"/>
    <w:rsid w:val="00BD300D"/>
    <w:rsid w:val="00BE3255"/>
    <w:rsid w:val="00BF128E"/>
    <w:rsid w:val="00C120EB"/>
    <w:rsid w:val="00C1496A"/>
    <w:rsid w:val="00C16210"/>
    <w:rsid w:val="00C20C9A"/>
    <w:rsid w:val="00C21E56"/>
    <w:rsid w:val="00C32093"/>
    <w:rsid w:val="00C33079"/>
    <w:rsid w:val="00C45231"/>
    <w:rsid w:val="00C61CAA"/>
    <w:rsid w:val="00C645F2"/>
    <w:rsid w:val="00C72833"/>
    <w:rsid w:val="00C80F1D"/>
    <w:rsid w:val="00C812DD"/>
    <w:rsid w:val="00C832B0"/>
    <w:rsid w:val="00C93F40"/>
    <w:rsid w:val="00CA2F63"/>
    <w:rsid w:val="00CA3D0C"/>
    <w:rsid w:val="00CD347F"/>
    <w:rsid w:val="00CE57CA"/>
    <w:rsid w:val="00CF20E3"/>
    <w:rsid w:val="00CF3390"/>
    <w:rsid w:val="00CF3C5A"/>
    <w:rsid w:val="00CF3DC8"/>
    <w:rsid w:val="00CF53C3"/>
    <w:rsid w:val="00D0150F"/>
    <w:rsid w:val="00D02105"/>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7A03"/>
    <w:rsid w:val="00DB1818"/>
    <w:rsid w:val="00DB5A6B"/>
    <w:rsid w:val="00DC06ED"/>
    <w:rsid w:val="00DC0F04"/>
    <w:rsid w:val="00DC309B"/>
    <w:rsid w:val="00DC4DA2"/>
    <w:rsid w:val="00DD3B12"/>
    <w:rsid w:val="00DD4C17"/>
    <w:rsid w:val="00DD6F0D"/>
    <w:rsid w:val="00DE3A52"/>
    <w:rsid w:val="00DE5973"/>
    <w:rsid w:val="00DE7112"/>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40260"/>
    <w:rsid w:val="00E44582"/>
    <w:rsid w:val="00E50039"/>
    <w:rsid w:val="00E52814"/>
    <w:rsid w:val="00E649A9"/>
    <w:rsid w:val="00E65CC5"/>
    <w:rsid w:val="00E65E13"/>
    <w:rsid w:val="00E72324"/>
    <w:rsid w:val="00E72ABE"/>
    <w:rsid w:val="00E73594"/>
    <w:rsid w:val="00E74D99"/>
    <w:rsid w:val="00E75D3C"/>
    <w:rsid w:val="00E77645"/>
    <w:rsid w:val="00E8127C"/>
    <w:rsid w:val="00EA11F2"/>
    <w:rsid w:val="00EA1665"/>
    <w:rsid w:val="00EA6F9B"/>
    <w:rsid w:val="00EB369C"/>
    <w:rsid w:val="00EC4A25"/>
    <w:rsid w:val="00EC55C0"/>
    <w:rsid w:val="00EE48CD"/>
    <w:rsid w:val="00EE5AA7"/>
    <w:rsid w:val="00EF7BF5"/>
    <w:rsid w:val="00F025A2"/>
    <w:rsid w:val="00F04712"/>
    <w:rsid w:val="00F1763F"/>
    <w:rsid w:val="00F21311"/>
    <w:rsid w:val="00F22DC6"/>
    <w:rsid w:val="00F22EC7"/>
    <w:rsid w:val="00F262F6"/>
    <w:rsid w:val="00F325C8"/>
    <w:rsid w:val="00F36267"/>
    <w:rsid w:val="00F40ED2"/>
    <w:rsid w:val="00F45F18"/>
    <w:rsid w:val="00F501B8"/>
    <w:rsid w:val="00F62AEB"/>
    <w:rsid w:val="00F62CE9"/>
    <w:rsid w:val="00F650CA"/>
    <w:rsid w:val="00F653B8"/>
    <w:rsid w:val="00F65AD8"/>
    <w:rsid w:val="00F65EC6"/>
    <w:rsid w:val="00F70647"/>
    <w:rsid w:val="00F712B9"/>
    <w:rsid w:val="00F7437C"/>
    <w:rsid w:val="00F76A1C"/>
    <w:rsid w:val="00F81E94"/>
    <w:rsid w:val="00F82350"/>
    <w:rsid w:val="00F86365"/>
    <w:rsid w:val="00F914BD"/>
    <w:rsid w:val="00F937F5"/>
    <w:rsid w:val="00F97B58"/>
    <w:rsid w:val="00FA1266"/>
    <w:rsid w:val="00FA2149"/>
    <w:rsid w:val="00FA62EC"/>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0A23F-41EF-C048-856B-DFF3E290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1359</Words>
  <Characters>6990</Characters>
  <Application>Microsoft Office Word</Application>
  <DocSecurity>0</DocSecurity>
  <Lines>91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cp:revision>
  <cp:lastPrinted>2019-02-25T14:05:00Z</cp:lastPrinted>
  <dcterms:created xsi:type="dcterms:W3CDTF">2020-08-06T09:00:00Z</dcterms:created>
  <dcterms:modified xsi:type="dcterms:W3CDTF">2020-08-06T14:30:00Z</dcterms:modified>
  <cp:category/>
</cp:coreProperties>
</file>